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6F809156" w:rsidR="00700EF5" w:rsidRPr="00EC1E56" w:rsidRDefault="00700EF5" w:rsidP="00237864">
      <w:pPr>
        <w:pStyle w:val="3GPPHeader"/>
        <w:spacing w:after="60"/>
        <w:jc w:val="both"/>
        <w:rPr>
          <w:rFonts w:ascii="Arial" w:hAnsi="Arial" w:cs="Arial"/>
          <w:sz w:val="32"/>
          <w:szCs w:val="32"/>
          <w:highlight w:val="yellow"/>
        </w:rPr>
      </w:pPr>
      <w:r w:rsidRPr="00EC1E56">
        <w:rPr>
          <w:rFonts w:ascii="Arial" w:hAnsi="Arial" w:cs="Arial"/>
        </w:rPr>
        <w:t>3GPP TSG-RAN WG2 #</w:t>
      </w:r>
      <w:r w:rsidR="006D1E26" w:rsidRPr="00EC1E56">
        <w:rPr>
          <w:rFonts w:ascii="Arial" w:hAnsi="Arial" w:cs="Arial"/>
        </w:rPr>
        <w:t>10</w:t>
      </w:r>
      <w:r w:rsidR="00D323F0" w:rsidRPr="00EC1E56">
        <w:rPr>
          <w:rFonts w:ascii="Arial" w:hAnsi="Arial" w:cs="Arial"/>
        </w:rPr>
        <w:t>1</w:t>
      </w:r>
      <w:r w:rsidR="00B34996" w:rsidRPr="00EC1E56">
        <w:rPr>
          <w:rFonts w:ascii="Arial" w:hAnsi="Arial" w:cs="Arial"/>
        </w:rPr>
        <w:t>Bis</w:t>
      </w:r>
      <w:r w:rsidRPr="00EC1E56">
        <w:rPr>
          <w:rFonts w:ascii="Arial" w:hAnsi="Arial" w:cs="Arial"/>
        </w:rPr>
        <w:tab/>
      </w:r>
      <w:r w:rsidRPr="00EC1E56">
        <w:rPr>
          <w:rFonts w:ascii="Arial" w:hAnsi="Arial" w:cs="Arial"/>
          <w:sz w:val="32"/>
          <w:szCs w:val="32"/>
        </w:rPr>
        <w:t>R2-</w:t>
      </w:r>
      <w:r w:rsidR="007F624A" w:rsidRPr="007F624A">
        <w:rPr>
          <w:rFonts w:ascii="Arial" w:hAnsi="Arial" w:cs="Arial"/>
          <w:sz w:val="32"/>
          <w:szCs w:val="32"/>
        </w:rPr>
        <w:t>1804794</w:t>
      </w:r>
    </w:p>
    <w:p w14:paraId="7764B414" w14:textId="77777777" w:rsidR="00700EF5" w:rsidRPr="00EC1E56" w:rsidRDefault="00B34996" w:rsidP="00237864">
      <w:pPr>
        <w:pStyle w:val="3GPPHeader"/>
        <w:jc w:val="both"/>
        <w:rPr>
          <w:rFonts w:ascii="Arial" w:hAnsi="Arial" w:cs="Arial"/>
        </w:rPr>
      </w:pPr>
      <w:r w:rsidRPr="00EC1E56">
        <w:rPr>
          <w:rFonts w:ascii="Arial" w:hAnsi="Arial" w:cs="Arial"/>
        </w:rPr>
        <w:t>Sanya</w:t>
      </w:r>
      <w:r w:rsidR="005E03C7" w:rsidRPr="00EC1E56">
        <w:rPr>
          <w:rFonts w:ascii="Arial" w:hAnsi="Arial" w:cs="Arial"/>
        </w:rPr>
        <w:t>,</w:t>
      </w:r>
      <w:r w:rsidR="00D323F0" w:rsidRPr="00EC1E56">
        <w:rPr>
          <w:rFonts w:ascii="Arial" w:hAnsi="Arial" w:cs="Arial"/>
        </w:rPr>
        <w:t xml:space="preserve"> </w:t>
      </w:r>
      <w:r w:rsidRPr="00EC1E56">
        <w:rPr>
          <w:rFonts w:ascii="Arial" w:hAnsi="Arial" w:cs="Arial"/>
        </w:rPr>
        <w:t>P.R. of China</w:t>
      </w:r>
      <w:r w:rsidR="00700EF5" w:rsidRPr="00EC1E56">
        <w:rPr>
          <w:rFonts w:ascii="Arial" w:hAnsi="Arial" w:cs="Arial"/>
        </w:rPr>
        <w:t xml:space="preserve">, </w:t>
      </w:r>
      <w:r w:rsidRPr="00EC1E56">
        <w:rPr>
          <w:rFonts w:ascii="Arial" w:hAnsi="Arial" w:cs="Arial"/>
        </w:rPr>
        <w:t>1</w:t>
      </w:r>
      <w:r w:rsidR="00D323F0" w:rsidRPr="00EC1E56">
        <w:rPr>
          <w:rFonts w:ascii="Arial" w:hAnsi="Arial" w:cs="Arial"/>
        </w:rPr>
        <w:t>6</w:t>
      </w:r>
      <w:r w:rsidR="00D323F0" w:rsidRPr="00EC1E56">
        <w:rPr>
          <w:rFonts w:ascii="Arial" w:hAnsi="Arial" w:cs="Arial"/>
          <w:vertAlign w:val="superscript"/>
        </w:rPr>
        <w:t>th</w:t>
      </w:r>
      <w:r w:rsidRPr="00EC1E56">
        <w:rPr>
          <w:rFonts w:ascii="Arial" w:hAnsi="Arial" w:cs="Arial"/>
        </w:rPr>
        <w:t xml:space="preserve"> </w:t>
      </w:r>
      <w:r w:rsidR="00700EF5" w:rsidRPr="00EC1E56">
        <w:rPr>
          <w:rFonts w:ascii="Arial" w:hAnsi="Arial" w:cs="Arial"/>
        </w:rPr>
        <w:t xml:space="preserve">– </w:t>
      </w:r>
      <w:r w:rsidR="00D323F0" w:rsidRPr="00EC1E56">
        <w:rPr>
          <w:rFonts w:ascii="Arial" w:hAnsi="Arial" w:cs="Arial"/>
        </w:rPr>
        <w:t>2</w:t>
      </w:r>
      <w:r w:rsidRPr="00EC1E56">
        <w:rPr>
          <w:rFonts w:ascii="Arial" w:hAnsi="Arial" w:cs="Arial"/>
        </w:rPr>
        <w:t>0</w:t>
      </w:r>
      <w:r w:rsidRPr="00EC1E56">
        <w:rPr>
          <w:rFonts w:ascii="Arial" w:hAnsi="Arial" w:cs="Arial"/>
          <w:vertAlign w:val="superscript"/>
        </w:rPr>
        <w:t>th</w:t>
      </w:r>
      <w:r w:rsidRPr="00EC1E56">
        <w:rPr>
          <w:rFonts w:ascii="Arial" w:hAnsi="Arial" w:cs="Arial"/>
        </w:rPr>
        <w:t xml:space="preserve"> April</w:t>
      </w:r>
      <w:r w:rsidR="00700EF5" w:rsidRPr="00EC1E56">
        <w:rPr>
          <w:rFonts w:ascii="Arial" w:hAnsi="Arial" w:cs="Arial"/>
        </w:rPr>
        <w:t xml:space="preserve"> 201</w:t>
      </w:r>
      <w:r w:rsidR="000151AE" w:rsidRPr="00EC1E56">
        <w:rPr>
          <w:rFonts w:ascii="Arial" w:hAnsi="Arial" w:cs="Arial"/>
        </w:rPr>
        <w:t>8</w:t>
      </w:r>
    </w:p>
    <w:p w14:paraId="6D5D4D70" w14:textId="77777777" w:rsidR="00E90E49" w:rsidRPr="00EC1E56" w:rsidRDefault="00E90E49" w:rsidP="00237864">
      <w:pPr>
        <w:pStyle w:val="3GPPHeader"/>
        <w:jc w:val="both"/>
        <w:rPr>
          <w:rFonts w:ascii="Arial" w:hAnsi="Arial" w:cs="Arial"/>
        </w:rPr>
      </w:pPr>
    </w:p>
    <w:p w14:paraId="2F70AA5D" w14:textId="091950B0" w:rsidR="00E90E49" w:rsidRPr="00B80DA6" w:rsidRDefault="00E90E49" w:rsidP="00237864">
      <w:pPr>
        <w:pStyle w:val="3GPPHeader"/>
        <w:jc w:val="both"/>
        <w:rPr>
          <w:rFonts w:ascii="Arial" w:hAnsi="Arial" w:cs="Arial"/>
          <w:sz w:val="22"/>
        </w:rPr>
      </w:pPr>
      <w:r w:rsidRPr="00B80DA6">
        <w:rPr>
          <w:rFonts w:ascii="Arial" w:hAnsi="Arial" w:cs="Arial"/>
          <w:sz w:val="22"/>
        </w:rPr>
        <w:t>Agenda Item:</w:t>
      </w:r>
      <w:r w:rsidRPr="00B80DA6">
        <w:rPr>
          <w:rFonts w:ascii="Arial" w:hAnsi="Arial" w:cs="Arial"/>
          <w:sz w:val="22"/>
        </w:rPr>
        <w:tab/>
      </w:r>
      <w:r w:rsidR="007F624A" w:rsidRPr="00B80DA6">
        <w:rPr>
          <w:rFonts w:ascii="Arial" w:hAnsi="Arial" w:cs="Arial"/>
          <w:sz w:val="22"/>
        </w:rPr>
        <w:t>10.4.1.3.9</w:t>
      </w:r>
    </w:p>
    <w:p w14:paraId="10448230" w14:textId="77777777" w:rsidR="00E90E49" w:rsidRPr="00EC1E56" w:rsidRDefault="003D3C45" w:rsidP="00237864">
      <w:pPr>
        <w:pStyle w:val="3GPPHeader"/>
        <w:jc w:val="both"/>
        <w:rPr>
          <w:rFonts w:ascii="Arial" w:hAnsi="Arial" w:cs="Arial"/>
          <w:sz w:val="22"/>
        </w:rPr>
      </w:pPr>
      <w:r w:rsidRPr="00EC1E56">
        <w:rPr>
          <w:rFonts w:ascii="Arial" w:hAnsi="Arial" w:cs="Arial"/>
          <w:sz w:val="22"/>
        </w:rPr>
        <w:t>Source:</w:t>
      </w:r>
      <w:r w:rsidR="00E90E49" w:rsidRPr="00EC1E56">
        <w:rPr>
          <w:rFonts w:ascii="Arial" w:hAnsi="Arial" w:cs="Arial"/>
          <w:sz w:val="22"/>
        </w:rPr>
        <w:tab/>
      </w:r>
      <w:r w:rsidR="00F64C2B" w:rsidRPr="00EC1E56">
        <w:rPr>
          <w:rFonts w:ascii="Arial" w:hAnsi="Arial" w:cs="Arial"/>
          <w:sz w:val="22"/>
        </w:rPr>
        <w:t>Ericsson</w:t>
      </w:r>
    </w:p>
    <w:p w14:paraId="2F431B18" w14:textId="24AA7F8B" w:rsidR="00E90E49" w:rsidRPr="00EC1E56" w:rsidRDefault="003D3C45" w:rsidP="00237864">
      <w:pPr>
        <w:pStyle w:val="3GPPHeader"/>
        <w:jc w:val="both"/>
        <w:rPr>
          <w:rFonts w:ascii="Arial" w:hAnsi="Arial" w:cs="Arial"/>
          <w:sz w:val="22"/>
        </w:rPr>
      </w:pPr>
      <w:r w:rsidRPr="00EC1E56">
        <w:rPr>
          <w:rFonts w:ascii="Arial" w:hAnsi="Arial" w:cs="Arial"/>
          <w:sz w:val="22"/>
        </w:rPr>
        <w:t>Title:</w:t>
      </w:r>
      <w:r w:rsidR="00E90E49" w:rsidRPr="00EC1E56">
        <w:rPr>
          <w:rFonts w:ascii="Arial" w:hAnsi="Arial" w:cs="Arial"/>
          <w:sz w:val="22"/>
        </w:rPr>
        <w:tab/>
      </w:r>
      <w:r w:rsidR="00874815" w:rsidRPr="00EC1E56">
        <w:rPr>
          <w:rFonts w:ascii="Arial" w:hAnsi="Arial" w:cs="Arial"/>
          <w:sz w:val="22"/>
        </w:rPr>
        <w:t>PCell failure handling for Standalone NR</w:t>
      </w:r>
    </w:p>
    <w:p w14:paraId="3C732F47" w14:textId="77777777" w:rsidR="00E90E49" w:rsidRPr="00EC1E56" w:rsidRDefault="00E90E49" w:rsidP="00237864">
      <w:pPr>
        <w:pStyle w:val="3GPPHeader"/>
        <w:jc w:val="both"/>
        <w:rPr>
          <w:rFonts w:ascii="Arial" w:hAnsi="Arial" w:cs="Arial"/>
          <w:sz w:val="22"/>
        </w:rPr>
      </w:pPr>
      <w:r w:rsidRPr="00EC1E56">
        <w:rPr>
          <w:rFonts w:ascii="Arial" w:hAnsi="Arial" w:cs="Arial"/>
          <w:sz w:val="22"/>
        </w:rPr>
        <w:t>Document for:</w:t>
      </w:r>
      <w:r w:rsidRPr="00EC1E56">
        <w:rPr>
          <w:rFonts w:ascii="Arial" w:hAnsi="Arial" w:cs="Arial"/>
          <w:sz w:val="22"/>
        </w:rPr>
        <w:tab/>
      </w:r>
      <w:r w:rsidRPr="00313C74">
        <w:rPr>
          <w:rFonts w:ascii="Arial" w:hAnsi="Arial" w:cs="Arial"/>
          <w:sz w:val="22"/>
        </w:rPr>
        <w:t>Discussion, Decision</w:t>
      </w:r>
    </w:p>
    <w:p w14:paraId="6BDC7985" w14:textId="77777777" w:rsidR="00C24345" w:rsidRPr="00EC1E56" w:rsidRDefault="00E90E49" w:rsidP="00237864">
      <w:pPr>
        <w:pStyle w:val="Heading1"/>
        <w:jc w:val="both"/>
      </w:pPr>
      <w:r w:rsidRPr="00EC1E56">
        <w:t>Introduction</w:t>
      </w:r>
    </w:p>
    <w:p w14:paraId="2CEC047E" w14:textId="77777777" w:rsidR="005A2634" w:rsidRPr="00EC1E56" w:rsidRDefault="005A2634" w:rsidP="00237864">
      <w:pPr>
        <w:jc w:val="both"/>
        <w:rPr>
          <w:rFonts w:ascii="Arial" w:hAnsi="Arial" w:cs="Arial"/>
          <w:sz w:val="20"/>
          <w:szCs w:val="20"/>
        </w:rPr>
      </w:pPr>
      <w:r w:rsidRPr="00EC1E56">
        <w:rPr>
          <w:rFonts w:ascii="Arial" w:hAnsi="Arial" w:cs="Arial"/>
          <w:sz w:val="20"/>
          <w:szCs w:val="20"/>
        </w:rPr>
        <w:t>In RAN2 #99 meeting the following agreements has been made for the user plane in case the RLF happens on the SCell when CA level duplication is employed:</w:t>
      </w:r>
    </w:p>
    <w:p w14:paraId="3EE59CA0" w14:textId="77777777" w:rsidR="00C46392" w:rsidRPr="00EC1E56" w:rsidRDefault="00C46392" w:rsidP="00237864">
      <w:pPr>
        <w:pStyle w:val="Doc-text2"/>
        <w:pBdr>
          <w:top w:val="single" w:sz="4" w:space="1" w:color="auto"/>
          <w:left w:val="single" w:sz="4" w:space="4" w:color="auto"/>
          <w:bottom w:val="single" w:sz="4" w:space="1" w:color="auto"/>
          <w:right w:val="single" w:sz="4" w:space="4" w:color="auto"/>
        </w:pBdr>
        <w:tabs>
          <w:tab w:val="clear" w:pos="1622"/>
        </w:tabs>
        <w:ind w:left="1170" w:right="909" w:hanging="360"/>
        <w:jc w:val="both"/>
        <w:rPr>
          <w:rFonts w:ascii="Arial" w:hAnsi="Arial" w:cs="Arial"/>
          <w:b/>
          <w:sz w:val="20"/>
          <w:szCs w:val="20"/>
        </w:rPr>
      </w:pPr>
      <w:r w:rsidRPr="00EC1E56">
        <w:rPr>
          <w:rFonts w:ascii="Arial" w:hAnsi="Arial" w:cs="Arial"/>
          <w:b/>
          <w:sz w:val="20"/>
          <w:szCs w:val="20"/>
        </w:rPr>
        <w:t>Agreements:</w:t>
      </w:r>
    </w:p>
    <w:p w14:paraId="09B6897C" w14:textId="77777777" w:rsidR="00C46392" w:rsidRPr="00EC1E56" w:rsidRDefault="00C46392" w:rsidP="00237864">
      <w:pPr>
        <w:pStyle w:val="Doc-text2"/>
        <w:pBdr>
          <w:top w:val="single" w:sz="4" w:space="1" w:color="auto"/>
          <w:left w:val="single" w:sz="4" w:space="4" w:color="auto"/>
          <w:bottom w:val="single" w:sz="4" w:space="1" w:color="auto"/>
          <w:right w:val="single" w:sz="4" w:space="4" w:color="auto"/>
        </w:pBdr>
        <w:tabs>
          <w:tab w:val="clear" w:pos="1622"/>
        </w:tabs>
        <w:ind w:left="1170" w:right="909" w:hanging="360"/>
        <w:jc w:val="both"/>
        <w:rPr>
          <w:rFonts w:ascii="Arial" w:hAnsi="Arial" w:cs="Arial"/>
          <w:sz w:val="20"/>
          <w:szCs w:val="20"/>
        </w:rPr>
      </w:pPr>
      <w:r w:rsidRPr="00EC1E56">
        <w:rPr>
          <w:rFonts w:ascii="Arial" w:hAnsi="Arial" w:cs="Arial"/>
          <w:sz w:val="20"/>
          <w:szCs w:val="20"/>
        </w:rPr>
        <w:t>-</w:t>
      </w:r>
      <w:r w:rsidRPr="00EC1E56">
        <w:rPr>
          <w:rFonts w:ascii="Arial" w:hAnsi="Arial" w:cs="Arial"/>
          <w:sz w:val="20"/>
          <w:szCs w:val="20"/>
        </w:rPr>
        <w:tab/>
        <w:t xml:space="preserve">RLC reports maxNumberofRLC retransmissions are reached to RRC.   </w:t>
      </w:r>
    </w:p>
    <w:p w14:paraId="3AC507FB" w14:textId="77777777" w:rsidR="00C46392" w:rsidRPr="00EC1E56" w:rsidRDefault="00C46392" w:rsidP="00237864">
      <w:pPr>
        <w:pStyle w:val="Doc-text2"/>
        <w:pBdr>
          <w:top w:val="single" w:sz="4" w:space="1" w:color="auto"/>
          <w:left w:val="single" w:sz="4" w:space="4" w:color="auto"/>
          <w:bottom w:val="single" w:sz="4" w:space="1" w:color="auto"/>
          <w:right w:val="single" w:sz="4" w:space="4" w:color="auto"/>
        </w:pBdr>
        <w:tabs>
          <w:tab w:val="clear" w:pos="1622"/>
        </w:tabs>
        <w:ind w:left="1170" w:right="909" w:hanging="360"/>
        <w:jc w:val="both"/>
        <w:rPr>
          <w:rFonts w:ascii="Arial" w:hAnsi="Arial" w:cs="Arial"/>
          <w:sz w:val="20"/>
          <w:szCs w:val="20"/>
        </w:rPr>
      </w:pPr>
      <w:r w:rsidRPr="00EC1E56">
        <w:rPr>
          <w:rFonts w:ascii="Arial" w:hAnsi="Arial" w:cs="Arial"/>
          <w:sz w:val="20"/>
          <w:szCs w:val="20"/>
        </w:rPr>
        <w:t>-</w:t>
      </w:r>
      <w:r w:rsidRPr="00EC1E56">
        <w:rPr>
          <w:rFonts w:ascii="Arial" w:hAnsi="Arial" w:cs="Arial"/>
          <w:sz w:val="20"/>
          <w:szCs w:val="20"/>
        </w:rPr>
        <w:tab/>
        <w:t>For a logical channel restricted to one or multiple SCell(s) (i.e. logical channel configured for duplication) UE reports the failure to the gNB (e.g. SCell-RLF) but no RRC re-establishment happens</w:t>
      </w:r>
    </w:p>
    <w:p w14:paraId="3780E95F" w14:textId="77777777" w:rsidR="005A2634" w:rsidRPr="00EC1E56" w:rsidRDefault="005A2634" w:rsidP="00237864">
      <w:pPr>
        <w:jc w:val="both"/>
        <w:rPr>
          <w:rFonts w:ascii="Arial" w:hAnsi="Arial" w:cs="Arial"/>
          <w:sz w:val="20"/>
          <w:szCs w:val="20"/>
        </w:rPr>
      </w:pPr>
    </w:p>
    <w:p w14:paraId="412FF34B" w14:textId="47AA638F" w:rsidR="00C46392" w:rsidRPr="00EC1E56" w:rsidRDefault="00C46392" w:rsidP="00237864">
      <w:pPr>
        <w:jc w:val="both"/>
        <w:rPr>
          <w:rFonts w:ascii="Arial" w:hAnsi="Arial" w:cs="Arial"/>
          <w:sz w:val="20"/>
          <w:szCs w:val="20"/>
        </w:rPr>
      </w:pPr>
      <w:r w:rsidRPr="00EC1E56">
        <w:rPr>
          <w:rFonts w:ascii="Arial" w:hAnsi="Arial" w:cs="Arial"/>
          <w:sz w:val="20"/>
          <w:szCs w:val="20"/>
        </w:rPr>
        <w:t>However, s</w:t>
      </w:r>
      <w:r w:rsidR="00F30AE5" w:rsidRPr="00EC1E56">
        <w:rPr>
          <w:rFonts w:ascii="Arial" w:hAnsi="Arial" w:cs="Arial"/>
          <w:sz w:val="20"/>
          <w:szCs w:val="20"/>
        </w:rPr>
        <w:t>a</w:t>
      </w:r>
      <w:r w:rsidRPr="00EC1E56">
        <w:rPr>
          <w:rFonts w:ascii="Arial" w:hAnsi="Arial" w:cs="Arial"/>
          <w:sz w:val="20"/>
          <w:szCs w:val="20"/>
        </w:rPr>
        <w:t xml:space="preserve">me principle may be applied in case </w:t>
      </w:r>
      <w:r w:rsidR="004A5618" w:rsidRPr="00EC1E56">
        <w:rPr>
          <w:rFonts w:ascii="Arial" w:hAnsi="Arial" w:cs="Arial"/>
          <w:sz w:val="20"/>
          <w:szCs w:val="20"/>
        </w:rPr>
        <w:t xml:space="preserve">of PCell RLF for standalone NR. Therefore, in this contribution we </w:t>
      </w:r>
      <w:r w:rsidR="00E01AB9" w:rsidRPr="00EC1E56">
        <w:rPr>
          <w:rFonts w:ascii="Arial" w:hAnsi="Arial" w:cs="Arial"/>
          <w:sz w:val="20"/>
          <w:szCs w:val="20"/>
        </w:rPr>
        <w:t xml:space="preserve">provide a discussion and details regarding the PCell failure handling </w:t>
      </w:r>
      <w:r w:rsidR="00EB3485" w:rsidRPr="00EC1E56">
        <w:rPr>
          <w:rFonts w:ascii="Arial" w:hAnsi="Arial" w:cs="Arial"/>
          <w:sz w:val="20"/>
          <w:szCs w:val="20"/>
        </w:rPr>
        <w:t>in case of CA duplication for standalone NR.</w:t>
      </w:r>
    </w:p>
    <w:p w14:paraId="1503A0B1" w14:textId="77777777" w:rsidR="004000E8" w:rsidRPr="00EC1E56" w:rsidRDefault="004000E8" w:rsidP="00237864">
      <w:pPr>
        <w:pStyle w:val="Heading1"/>
        <w:jc w:val="both"/>
      </w:pPr>
      <w:bookmarkStart w:id="0" w:name="_Ref178064866"/>
      <w:r w:rsidRPr="00EC1E56">
        <w:t>Discussion</w:t>
      </w:r>
      <w:bookmarkEnd w:id="0"/>
    </w:p>
    <w:p w14:paraId="311396C8" w14:textId="3BEA0982" w:rsidR="00E00FCB" w:rsidRPr="00EC1E56" w:rsidRDefault="00E00FCB" w:rsidP="00237864">
      <w:pPr>
        <w:pStyle w:val="BodyText"/>
        <w:jc w:val="both"/>
        <w:rPr>
          <w:rFonts w:ascii="Arial" w:hAnsi="Arial" w:cs="Arial"/>
          <w:sz w:val="20"/>
          <w:szCs w:val="20"/>
        </w:rPr>
      </w:pPr>
      <w:r w:rsidRPr="00EC1E56">
        <w:rPr>
          <w:rFonts w:ascii="Arial" w:hAnsi="Arial" w:cs="Arial"/>
          <w:sz w:val="20"/>
          <w:szCs w:val="20"/>
        </w:rPr>
        <w:t xml:space="preserve">When CA is configured, the UE has </w:t>
      </w:r>
      <w:r w:rsidR="00196964">
        <w:rPr>
          <w:rFonts w:ascii="Arial" w:hAnsi="Arial" w:cs="Arial"/>
          <w:sz w:val="20"/>
          <w:szCs w:val="20"/>
        </w:rPr>
        <w:t xml:space="preserve">only </w:t>
      </w:r>
      <w:r w:rsidRPr="00EC1E56">
        <w:rPr>
          <w:rFonts w:ascii="Arial" w:hAnsi="Arial" w:cs="Arial"/>
          <w:sz w:val="20"/>
          <w:szCs w:val="20"/>
        </w:rPr>
        <w:t>one RRC connection with the network. At RRC connection establishment/re-establishment/handover, one serving cell provides the NAS mobility information, and at RRC connection re-establishment/handover, one serving cell provides the 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661FDD98" w14:textId="3F22BDD3" w:rsidR="002E2603" w:rsidRPr="00EC1E56" w:rsidRDefault="00196964" w:rsidP="00237864">
      <w:pPr>
        <w:pStyle w:val="BodyText"/>
        <w:jc w:val="both"/>
        <w:rPr>
          <w:rFonts w:ascii="Arial" w:hAnsi="Arial" w:cs="Arial"/>
          <w:sz w:val="20"/>
          <w:szCs w:val="20"/>
        </w:rPr>
      </w:pPr>
      <w:r>
        <w:rPr>
          <w:rFonts w:ascii="Arial" w:hAnsi="Arial" w:cs="Arial"/>
          <w:sz w:val="20"/>
          <w:szCs w:val="20"/>
        </w:rPr>
        <w:t xml:space="preserve">CA level PDCP duplication has been introduced in NR, where duplicate PDCP packet can be sent via two RLC entities, where each RLC is channel constrained/associated to only one the carriers (see Figure 1). </w:t>
      </w:r>
    </w:p>
    <w:p w14:paraId="6EB20B3D" w14:textId="39A72495" w:rsidR="002A205D" w:rsidRPr="00EC1E56" w:rsidRDefault="005D3452" w:rsidP="00237864">
      <w:pPr>
        <w:pStyle w:val="BodyText"/>
        <w:keepNext/>
        <w:jc w:val="center"/>
        <w:rPr>
          <w:rFonts w:ascii="Arial" w:hAnsi="Arial" w:cs="Arial"/>
          <w:sz w:val="20"/>
          <w:szCs w:val="20"/>
        </w:rPr>
      </w:pPr>
      <w:r w:rsidRPr="00EC1E56">
        <w:rPr>
          <w:rFonts w:ascii="Arial" w:hAnsi="Arial" w:cs="Arial"/>
          <w:sz w:val="20"/>
          <w:szCs w:val="20"/>
          <w:lang w:eastAsia="en-GB"/>
        </w:rPr>
        <w:object w:dxaOrig="4155" w:dyaOrig="4455" w14:anchorId="4405A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22pt" o:ole="">
            <v:imagedata r:id="rId14" o:title=""/>
          </v:shape>
          <o:OLEObject Type="Embed" ProgID="Visio.Drawing.15" ShapeID="_x0000_i1025" DrawAspect="Content" ObjectID="_1584478943" r:id="rId15"/>
        </w:object>
      </w:r>
    </w:p>
    <w:p w14:paraId="6E13C123" w14:textId="677AF4B8" w:rsidR="00D6610C" w:rsidRPr="00EC1E56" w:rsidRDefault="002A205D" w:rsidP="00237864">
      <w:pPr>
        <w:pStyle w:val="Caption"/>
        <w:rPr>
          <w:rFonts w:ascii="Arial" w:hAnsi="Arial" w:cs="Arial"/>
          <w:sz w:val="20"/>
          <w:szCs w:val="20"/>
          <w:lang w:val="it-IT"/>
        </w:rPr>
      </w:pPr>
      <w:r w:rsidRPr="00EC1E56">
        <w:rPr>
          <w:rFonts w:ascii="Arial" w:hAnsi="Arial" w:cs="Arial"/>
          <w:sz w:val="20"/>
          <w:szCs w:val="20"/>
          <w:lang w:val="it-IT"/>
        </w:rPr>
        <w:t xml:space="preserve">Figure </w:t>
      </w:r>
      <w:r w:rsidRPr="00EC1E56">
        <w:rPr>
          <w:rFonts w:ascii="Arial" w:hAnsi="Arial" w:cs="Arial"/>
          <w:sz w:val="20"/>
          <w:szCs w:val="20"/>
        </w:rPr>
        <w:fldChar w:fldCharType="begin"/>
      </w:r>
      <w:r w:rsidRPr="00EC1E56">
        <w:rPr>
          <w:rFonts w:ascii="Arial" w:hAnsi="Arial" w:cs="Arial"/>
          <w:sz w:val="20"/>
          <w:szCs w:val="20"/>
          <w:lang w:val="it-IT"/>
        </w:rPr>
        <w:instrText xml:space="preserve"> SEQ Figure \* ARABIC </w:instrText>
      </w:r>
      <w:r w:rsidRPr="00EC1E56">
        <w:rPr>
          <w:rFonts w:ascii="Arial" w:hAnsi="Arial" w:cs="Arial"/>
          <w:sz w:val="20"/>
          <w:szCs w:val="20"/>
        </w:rPr>
        <w:fldChar w:fldCharType="separate"/>
      </w:r>
      <w:r w:rsidRPr="00EC1E56">
        <w:rPr>
          <w:rFonts w:ascii="Arial" w:hAnsi="Arial" w:cs="Arial"/>
          <w:noProof/>
          <w:sz w:val="20"/>
          <w:szCs w:val="20"/>
          <w:lang w:val="it-IT"/>
        </w:rPr>
        <w:t>1</w:t>
      </w:r>
      <w:r w:rsidRPr="00EC1E56">
        <w:rPr>
          <w:rFonts w:ascii="Arial" w:hAnsi="Arial" w:cs="Arial"/>
          <w:sz w:val="20"/>
          <w:szCs w:val="20"/>
        </w:rPr>
        <w:fldChar w:fldCharType="end"/>
      </w:r>
      <w:r w:rsidRPr="00EC1E56">
        <w:rPr>
          <w:rFonts w:ascii="Arial" w:hAnsi="Arial" w:cs="Arial"/>
          <w:b w:val="0"/>
          <w:sz w:val="20"/>
          <w:szCs w:val="20"/>
          <w:lang w:val="it-IT"/>
        </w:rPr>
        <w:t xml:space="preserve"> CA duplication in standalone NR</w:t>
      </w:r>
    </w:p>
    <w:p w14:paraId="148E2180" w14:textId="7C5E2B56" w:rsidR="00E00FCB" w:rsidRPr="00EC1E56" w:rsidRDefault="0011611B" w:rsidP="00237864">
      <w:pPr>
        <w:pStyle w:val="BodyText"/>
        <w:jc w:val="both"/>
        <w:rPr>
          <w:rFonts w:ascii="Arial" w:hAnsi="Arial" w:cs="Arial"/>
          <w:sz w:val="20"/>
          <w:szCs w:val="20"/>
        </w:rPr>
      </w:pPr>
      <w:r w:rsidRPr="00EC1E56">
        <w:rPr>
          <w:rFonts w:ascii="Arial" w:hAnsi="Arial" w:cs="Arial"/>
          <w:sz w:val="20"/>
          <w:szCs w:val="20"/>
        </w:rPr>
        <w:t xml:space="preserve">In </w:t>
      </w:r>
      <w:r w:rsidR="007E68FE" w:rsidRPr="00EC1E56">
        <w:rPr>
          <w:rFonts w:ascii="Arial" w:hAnsi="Arial" w:cs="Arial"/>
          <w:sz w:val="20"/>
          <w:szCs w:val="20"/>
        </w:rPr>
        <w:t>addition to what has been described above, different principles apply to the PCell and SCell. In particular</w:t>
      </w:r>
      <w:r w:rsidR="008F6676" w:rsidRPr="00EC1E56">
        <w:rPr>
          <w:rFonts w:ascii="Arial" w:hAnsi="Arial" w:cs="Arial"/>
          <w:sz w:val="20"/>
          <w:szCs w:val="20"/>
        </w:rPr>
        <w:t xml:space="preserve">, </w:t>
      </w:r>
      <w:r w:rsidR="007E68FE" w:rsidRPr="00EC1E56">
        <w:rPr>
          <w:rFonts w:ascii="Arial" w:hAnsi="Arial" w:cs="Arial"/>
          <w:sz w:val="20"/>
          <w:szCs w:val="20"/>
        </w:rPr>
        <w:t>we have:</w:t>
      </w:r>
    </w:p>
    <w:p w14:paraId="1408EA6E" w14:textId="19BA7902" w:rsidR="007E68FE" w:rsidRPr="00EC1E56" w:rsidRDefault="00B93D86" w:rsidP="00237864">
      <w:pPr>
        <w:pStyle w:val="BodyText"/>
        <w:numPr>
          <w:ilvl w:val="0"/>
          <w:numId w:val="16"/>
        </w:numPr>
        <w:jc w:val="both"/>
        <w:rPr>
          <w:rFonts w:ascii="Arial" w:hAnsi="Arial" w:cs="Arial"/>
          <w:sz w:val="20"/>
          <w:szCs w:val="20"/>
        </w:rPr>
      </w:pPr>
      <w:r w:rsidRPr="00EC1E56">
        <w:rPr>
          <w:rFonts w:ascii="Arial" w:hAnsi="Arial" w:cs="Arial"/>
          <w:sz w:val="20"/>
          <w:szCs w:val="20"/>
        </w:rPr>
        <w:t>PCell can only be changed with handover procedure (i.e. with security key change and, unless RACH-less HO is configured, with RACH procedure);</w:t>
      </w:r>
    </w:p>
    <w:p w14:paraId="21C1132D" w14:textId="39A41669" w:rsidR="00B93D86" w:rsidRPr="00EC1E56" w:rsidRDefault="000F5F0A" w:rsidP="00237864">
      <w:pPr>
        <w:pStyle w:val="BodyText"/>
        <w:numPr>
          <w:ilvl w:val="0"/>
          <w:numId w:val="16"/>
        </w:numPr>
        <w:jc w:val="both"/>
        <w:rPr>
          <w:rFonts w:ascii="Arial" w:hAnsi="Arial" w:cs="Arial"/>
          <w:sz w:val="20"/>
          <w:szCs w:val="20"/>
        </w:rPr>
      </w:pPr>
      <w:r w:rsidRPr="00EC1E56">
        <w:rPr>
          <w:rFonts w:ascii="Arial" w:hAnsi="Arial" w:cs="Arial"/>
          <w:sz w:val="20"/>
          <w:szCs w:val="20"/>
        </w:rPr>
        <w:t>Unlike SCells, PCell cannot be de-activated;</w:t>
      </w:r>
    </w:p>
    <w:p w14:paraId="23DC301F" w14:textId="040A49E0" w:rsidR="000F5F0A" w:rsidRPr="00EC1E56" w:rsidRDefault="006E114F" w:rsidP="00237864">
      <w:pPr>
        <w:pStyle w:val="BodyText"/>
        <w:numPr>
          <w:ilvl w:val="0"/>
          <w:numId w:val="16"/>
        </w:numPr>
        <w:jc w:val="both"/>
        <w:rPr>
          <w:rFonts w:ascii="Arial" w:hAnsi="Arial" w:cs="Arial"/>
          <w:sz w:val="20"/>
          <w:szCs w:val="20"/>
        </w:rPr>
      </w:pPr>
      <w:r w:rsidRPr="00EC1E56">
        <w:rPr>
          <w:rFonts w:ascii="Arial" w:hAnsi="Arial" w:cs="Arial"/>
          <w:sz w:val="20"/>
          <w:szCs w:val="20"/>
        </w:rPr>
        <w:t>Re-establishment is triggered when PCell experiences RLF, not when SCells experience RLF;</w:t>
      </w:r>
    </w:p>
    <w:p w14:paraId="19C0C1D6" w14:textId="2367058C" w:rsidR="006E114F" w:rsidRPr="00EC1E56" w:rsidRDefault="006E114F" w:rsidP="00237864">
      <w:pPr>
        <w:pStyle w:val="BodyText"/>
        <w:numPr>
          <w:ilvl w:val="0"/>
          <w:numId w:val="16"/>
        </w:numPr>
        <w:jc w:val="both"/>
        <w:rPr>
          <w:rFonts w:ascii="Arial" w:hAnsi="Arial" w:cs="Arial"/>
          <w:sz w:val="20"/>
          <w:szCs w:val="20"/>
        </w:rPr>
      </w:pPr>
      <w:r w:rsidRPr="00EC1E56">
        <w:rPr>
          <w:rFonts w:ascii="Arial" w:hAnsi="Arial" w:cs="Arial"/>
          <w:sz w:val="20"/>
          <w:szCs w:val="20"/>
        </w:rPr>
        <w:t>RLM is performed only on the PCell.</w:t>
      </w:r>
    </w:p>
    <w:p w14:paraId="69A4F66F" w14:textId="77777777" w:rsidR="00A626E7" w:rsidRPr="00EC1E56" w:rsidRDefault="00A626E7" w:rsidP="00237864">
      <w:pPr>
        <w:pStyle w:val="BodyText"/>
        <w:jc w:val="both"/>
        <w:rPr>
          <w:rFonts w:ascii="Arial" w:hAnsi="Arial" w:cs="Arial"/>
          <w:sz w:val="20"/>
          <w:szCs w:val="20"/>
        </w:rPr>
      </w:pPr>
    </w:p>
    <w:p w14:paraId="1A886E7C" w14:textId="09071B3C" w:rsidR="008646BD" w:rsidRPr="00EC1E56" w:rsidRDefault="00F43C8F" w:rsidP="00237864">
      <w:pPr>
        <w:pStyle w:val="BodyText"/>
        <w:jc w:val="both"/>
        <w:rPr>
          <w:rFonts w:ascii="Arial" w:hAnsi="Arial" w:cs="Arial"/>
          <w:sz w:val="20"/>
          <w:szCs w:val="20"/>
        </w:rPr>
      </w:pPr>
      <w:r w:rsidRPr="00EC1E56">
        <w:rPr>
          <w:rFonts w:ascii="Arial" w:hAnsi="Arial" w:cs="Arial"/>
          <w:sz w:val="20"/>
          <w:szCs w:val="20"/>
        </w:rPr>
        <w:t>Thus</w:t>
      </w:r>
      <w:r w:rsidR="00A626E7" w:rsidRPr="00EC1E56">
        <w:rPr>
          <w:rFonts w:ascii="Arial" w:hAnsi="Arial" w:cs="Arial"/>
          <w:sz w:val="20"/>
          <w:szCs w:val="20"/>
        </w:rPr>
        <w:t xml:space="preserve">, when it comes that </w:t>
      </w:r>
      <w:r w:rsidR="00037ABD" w:rsidRPr="00EC1E56">
        <w:rPr>
          <w:rFonts w:ascii="Arial" w:hAnsi="Arial" w:cs="Arial"/>
          <w:sz w:val="20"/>
          <w:szCs w:val="20"/>
        </w:rPr>
        <w:t xml:space="preserve">a radio link failure </w:t>
      </w:r>
      <w:r w:rsidR="0091290A" w:rsidRPr="00EC1E56">
        <w:rPr>
          <w:rFonts w:ascii="Arial" w:hAnsi="Arial" w:cs="Arial"/>
          <w:sz w:val="20"/>
          <w:szCs w:val="20"/>
        </w:rPr>
        <w:t>is experienced</w:t>
      </w:r>
      <w:r w:rsidRPr="00EC1E56">
        <w:rPr>
          <w:rFonts w:ascii="Arial" w:hAnsi="Arial" w:cs="Arial"/>
          <w:sz w:val="20"/>
          <w:szCs w:val="20"/>
        </w:rPr>
        <w:t xml:space="preserve"> on the PCell</w:t>
      </w:r>
      <w:r w:rsidR="0091290A" w:rsidRPr="00EC1E56">
        <w:rPr>
          <w:rFonts w:ascii="Arial" w:hAnsi="Arial" w:cs="Arial"/>
          <w:sz w:val="20"/>
          <w:szCs w:val="20"/>
        </w:rPr>
        <w:t xml:space="preserve"> </w:t>
      </w:r>
      <w:r w:rsidR="00B605E0" w:rsidRPr="00EC1E56">
        <w:rPr>
          <w:rFonts w:ascii="Arial" w:hAnsi="Arial" w:cs="Arial"/>
          <w:sz w:val="20"/>
          <w:szCs w:val="20"/>
        </w:rPr>
        <w:t>and PDCP</w:t>
      </w:r>
      <w:r w:rsidRPr="00EC1E56">
        <w:rPr>
          <w:rFonts w:ascii="Arial" w:hAnsi="Arial" w:cs="Arial"/>
          <w:sz w:val="20"/>
          <w:szCs w:val="20"/>
        </w:rPr>
        <w:t xml:space="preserve"> duplication is active</w:t>
      </w:r>
      <w:r w:rsidR="001714B7" w:rsidRPr="00EC1E56">
        <w:rPr>
          <w:rFonts w:ascii="Arial" w:hAnsi="Arial" w:cs="Arial"/>
          <w:sz w:val="20"/>
          <w:szCs w:val="20"/>
        </w:rPr>
        <w:t>, based on the current</w:t>
      </w:r>
      <w:r w:rsidR="009226BC" w:rsidRPr="00EC1E56">
        <w:rPr>
          <w:rFonts w:ascii="Arial" w:hAnsi="Arial" w:cs="Arial"/>
          <w:sz w:val="20"/>
          <w:szCs w:val="20"/>
        </w:rPr>
        <w:t xml:space="preserve"> </w:t>
      </w:r>
      <w:r w:rsidR="001714B7" w:rsidRPr="00EC1E56">
        <w:rPr>
          <w:rFonts w:ascii="Arial" w:hAnsi="Arial" w:cs="Arial"/>
          <w:sz w:val="20"/>
          <w:szCs w:val="20"/>
        </w:rPr>
        <w:t>specification</w:t>
      </w:r>
      <w:r w:rsidR="009226BC" w:rsidRPr="00EC1E56">
        <w:rPr>
          <w:rFonts w:ascii="Arial" w:hAnsi="Arial" w:cs="Arial"/>
          <w:sz w:val="20"/>
          <w:szCs w:val="20"/>
        </w:rPr>
        <w:t xml:space="preserve"> </w:t>
      </w:r>
      <w:r w:rsidR="009226BC" w:rsidRPr="00EC1E56">
        <w:rPr>
          <w:rFonts w:ascii="Arial" w:hAnsi="Arial" w:cs="Arial"/>
          <w:sz w:val="20"/>
          <w:szCs w:val="20"/>
        </w:rPr>
        <w:fldChar w:fldCharType="begin"/>
      </w:r>
      <w:r w:rsidR="009226BC" w:rsidRPr="00EC1E56">
        <w:rPr>
          <w:rFonts w:ascii="Arial" w:hAnsi="Arial" w:cs="Arial"/>
          <w:sz w:val="20"/>
          <w:szCs w:val="20"/>
        </w:rPr>
        <w:instrText xml:space="preserve"> REF _Ref509507442 \r \h </w:instrText>
      </w:r>
      <w:r w:rsidR="00717A7A" w:rsidRPr="00EC1E56">
        <w:rPr>
          <w:rFonts w:ascii="Arial" w:hAnsi="Arial" w:cs="Arial"/>
          <w:sz w:val="20"/>
          <w:szCs w:val="20"/>
        </w:rPr>
        <w:instrText xml:space="preserve"> \* MERGEFORMAT </w:instrText>
      </w:r>
      <w:r w:rsidR="009226BC" w:rsidRPr="00EC1E56">
        <w:rPr>
          <w:rFonts w:ascii="Arial" w:hAnsi="Arial" w:cs="Arial"/>
          <w:sz w:val="20"/>
          <w:szCs w:val="20"/>
        </w:rPr>
      </w:r>
      <w:r w:rsidR="009226BC" w:rsidRPr="00EC1E56">
        <w:rPr>
          <w:rFonts w:ascii="Arial" w:hAnsi="Arial" w:cs="Arial"/>
          <w:sz w:val="20"/>
          <w:szCs w:val="20"/>
        </w:rPr>
        <w:fldChar w:fldCharType="separate"/>
      </w:r>
      <w:r w:rsidR="009226BC" w:rsidRPr="00EC1E56">
        <w:rPr>
          <w:rFonts w:ascii="Arial" w:hAnsi="Arial" w:cs="Arial"/>
          <w:sz w:val="20"/>
          <w:szCs w:val="20"/>
        </w:rPr>
        <w:t>[1]</w:t>
      </w:r>
      <w:r w:rsidR="009226BC" w:rsidRPr="00EC1E56">
        <w:rPr>
          <w:rFonts w:ascii="Arial" w:hAnsi="Arial" w:cs="Arial"/>
          <w:sz w:val="20"/>
          <w:szCs w:val="20"/>
        </w:rPr>
        <w:fldChar w:fldCharType="end"/>
      </w:r>
      <w:r w:rsidR="001714B7" w:rsidRPr="00EC1E56">
        <w:rPr>
          <w:rFonts w:ascii="Arial" w:hAnsi="Arial" w:cs="Arial"/>
          <w:sz w:val="20"/>
          <w:szCs w:val="20"/>
        </w:rPr>
        <w:t xml:space="preserve"> this would trigger RRC </w:t>
      </w:r>
      <w:r w:rsidR="00D70736" w:rsidRPr="00EC1E56">
        <w:rPr>
          <w:rFonts w:ascii="Arial" w:hAnsi="Arial" w:cs="Arial"/>
          <w:sz w:val="20"/>
          <w:szCs w:val="20"/>
        </w:rPr>
        <w:t xml:space="preserve">connection </w:t>
      </w:r>
      <w:r w:rsidR="001714B7" w:rsidRPr="00EC1E56">
        <w:rPr>
          <w:rFonts w:ascii="Arial" w:hAnsi="Arial" w:cs="Arial"/>
          <w:sz w:val="20"/>
          <w:szCs w:val="20"/>
        </w:rPr>
        <w:t xml:space="preserve">re-establishment </w:t>
      </w:r>
      <w:r w:rsidR="00513ECD" w:rsidRPr="00EC1E56">
        <w:rPr>
          <w:rFonts w:ascii="Arial" w:hAnsi="Arial" w:cs="Arial"/>
          <w:sz w:val="20"/>
          <w:szCs w:val="20"/>
        </w:rPr>
        <w:t xml:space="preserve">with a consequent connection interruption (i.e., in this case also the SCell </w:t>
      </w:r>
      <w:r w:rsidR="00E81A82" w:rsidRPr="00EC1E56">
        <w:rPr>
          <w:rFonts w:ascii="Arial" w:hAnsi="Arial" w:cs="Arial"/>
          <w:sz w:val="20"/>
          <w:szCs w:val="20"/>
        </w:rPr>
        <w:t>needs to be re-established</w:t>
      </w:r>
      <w:r w:rsidR="008E5C5F" w:rsidRPr="00EC1E56">
        <w:rPr>
          <w:rFonts w:ascii="Arial" w:hAnsi="Arial" w:cs="Arial"/>
          <w:sz w:val="20"/>
          <w:szCs w:val="20"/>
        </w:rPr>
        <w:t>)</w:t>
      </w:r>
      <w:r w:rsidR="005B2436" w:rsidRPr="00EC1E56">
        <w:rPr>
          <w:rFonts w:ascii="Arial" w:hAnsi="Arial" w:cs="Arial"/>
          <w:sz w:val="20"/>
          <w:szCs w:val="20"/>
        </w:rPr>
        <w:t xml:space="preserve">. </w:t>
      </w:r>
      <w:r w:rsidR="008752D4" w:rsidRPr="00EC1E56">
        <w:rPr>
          <w:rFonts w:ascii="Arial" w:hAnsi="Arial" w:cs="Arial"/>
          <w:sz w:val="20"/>
          <w:szCs w:val="20"/>
        </w:rPr>
        <w:t>However,</w:t>
      </w:r>
      <w:r w:rsidR="00FA6A7F" w:rsidRPr="00EC1E56">
        <w:rPr>
          <w:rFonts w:ascii="Arial" w:hAnsi="Arial" w:cs="Arial"/>
          <w:sz w:val="20"/>
          <w:szCs w:val="20"/>
        </w:rPr>
        <w:t xml:space="preserve"> when considering use cases with stringent requirement</w:t>
      </w:r>
      <w:r w:rsidR="003A332E" w:rsidRPr="00EC1E56">
        <w:rPr>
          <w:rFonts w:ascii="Arial" w:hAnsi="Arial" w:cs="Arial"/>
          <w:sz w:val="20"/>
          <w:szCs w:val="20"/>
        </w:rPr>
        <w:t>s</w:t>
      </w:r>
      <w:r w:rsidR="00FA6A7F" w:rsidRPr="00EC1E56">
        <w:rPr>
          <w:rFonts w:ascii="Arial" w:hAnsi="Arial" w:cs="Arial"/>
          <w:sz w:val="20"/>
          <w:szCs w:val="20"/>
        </w:rPr>
        <w:t xml:space="preserve"> in terms of reliability and latency, e.g., URLLC,</w:t>
      </w:r>
      <w:r w:rsidR="008752D4" w:rsidRPr="00EC1E56">
        <w:rPr>
          <w:rFonts w:ascii="Arial" w:hAnsi="Arial" w:cs="Arial"/>
          <w:sz w:val="20"/>
          <w:szCs w:val="20"/>
        </w:rPr>
        <w:t xml:space="preserve"> triggering </w:t>
      </w:r>
      <w:r w:rsidR="007459D5" w:rsidRPr="00EC1E56">
        <w:rPr>
          <w:rFonts w:ascii="Arial" w:hAnsi="Arial" w:cs="Arial"/>
          <w:sz w:val="20"/>
          <w:szCs w:val="20"/>
        </w:rPr>
        <w:t xml:space="preserve">RRC </w:t>
      </w:r>
      <w:r w:rsidR="00D70736" w:rsidRPr="00EC1E56">
        <w:rPr>
          <w:rFonts w:ascii="Arial" w:hAnsi="Arial" w:cs="Arial"/>
          <w:sz w:val="20"/>
          <w:szCs w:val="20"/>
        </w:rPr>
        <w:t xml:space="preserve">connection </w:t>
      </w:r>
      <w:r w:rsidR="007459D5" w:rsidRPr="00EC1E56">
        <w:rPr>
          <w:rFonts w:ascii="Arial" w:hAnsi="Arial" w:cs="Arial"/>
          <w:sz w:val="20"/>
          <w:szCs w:val="20"/>
        </w:rPr>
        <w:t>re-establish</w:t>
      </w:r>
      <w:r w:rsidR="00FA6A7F" w:rsidRPr="00EC1E56">
        <w:rPr>
          <w:rFonts w:ascii="Arial" w:hAnsi="Arial" w:cs="Arial"/>
          <w:sz w:val="20"/>
          <w:szCs w:val="20"/>
        </w:rPr>
        <w:t xml:space="preserve">ment </w:t>
      </w:r>
      <w:r w:rsidR="007A21B0" w:rsidRPr="00EC1E56">
        <w:rPr>
          <w:rFonts w:ascii="Arial" w:hAnsi="Arial" w:cs="Arial"/>
          <w:sz w:val="20"/>
          <w:szCs w:val="20"/>
        </w:rPr>
        <w:t xml:space="preserve">would cause an interruption time that may not be </w:t>
      </w:r>
      <w:r w:rsidR="003A332E" w:rsidRPr="00EC1E56">
        <w:rPr>
          <w:rFonts w:ascii="Arial" w:hAnsi="Arial" w:cs="Arial"/>
          <w:sz w:val="20"/>
          <w:szCs w:val="20"/>
        </w:rPr>
        <w:t>tolerable</w:t>
      </w:r>
      <w:r w:rsidR="007A21B0" w:rsidRPr="00EC1E56">
        <w:rPr>
          <w:rFonts w:ascii="Arial" w:hAnsi="Arial" w:cs="Arial"/>
          <w:sz w:val="20"/>
          <w:szCs w:val="20"/>
        </w:rPr>
        <w:t xml:space="preserve">. </w:t>
      </w:r>
    </w:p>
    <w:p w14:paraId="7BB09257" w14:textId="12C3A79F" w:rsidR="008646BD" w:rsidRPr="00EC1E56" w:rsidRDefault="008646BD" w:rsidP="00237864">
      <w:pPr>
        <w:pStyle w:val="BodyText"/>
        <w:jc w:val="both"/>
        <w:rPr>
          <w:rFonts w:ascii="Arial" w:hAnsi="Arial" w:cs="Arial"/>
          <w:sz w:val="20"/>
          <w:szCs w:val="20"/>
        </w:rPr>
      </w:pPr>
    </w:p>
    <w:p w14:paraId="77022832" w14:textId="12EC9DE2" w:rsidR="008646BD" w:rsidRPr="00EC1E56" w:rsidRDefault="00903918" w:rsidP="00237864">
      <w:pPr>
        <w:pStyle w:val="Observation"/>
        <w:jc w:val="both"/>
        <w:rPr>
          <w:rFonts w:ascii="Arial" w:hAnsi="Arial" w:cs="Arial"/>
          <w:sz w:val="20"/>
          <w:szCs w:val="20"/>
        </w:rPr>
      </w:pPr>
      <w:r w:rsidRPr="00EC1E56">
        <w:rPr>
          <w:rFonts w:ascii="Arial" w:hAnsi="Arial" w:cs="Arial"/>
          <w:sz w:val="20"/>
          <w:szCs w:val="20"/>
        </w:rPr>
        <w:t>For use case</w:t>
      </w:r>
      <w:r w:rsidR="00A60CCF" w:rsidRPr="00EC1E56">
        <w:rPr>
          <w:rFonts w:ascii="Arial" w:hAnsi="Arial" w:cs="Arial"/>
          <w:sz w:val="20"/>
          <w:szCs w:val="20"/>
        </w:rPr>
        <w:t>s</w:t>
      </w:r>
      <w:r w:rsidRPr="00EC1E56">
        <w:rPr>
          <w:rFonts w:ascii="Arial" w:hAnsi="Arial" w:cs="Arial"/>
          <w:sz w:val="20"/>
          <w:szCs w:val="20"/>
        </w:rPr>
        <w:t xml:space="preserve"> such as URLLC, whe</w:t>
      </w:r>
      <w:bookmarkStart w:id="1" w:name="_GoBack"/>
      <w:bookmarkEnd w:id="1"/>
      <w:r w:rsidRPr="00EC1E56">
        <w:rPr>
          <w:rFonts w:ascii="Arial" w:hAnsi="Arial" w:cs="Arial"/>
          <w:sz w:val="20"/>
          <w:szCs w:val="20"/>
        </w:rPr>
        <w:t xml:space="preserve">n experiencing </w:t>
      </w:r>
      <w:r w:rsidR="00B96C2E" w:rsidRPr="00EC1E56">
        <w:rPr>
          <w:rFonts w:ascii="Arial" w:hAnsi="Arial" w:cs="Arial"/>
          <w:sz w:val="20"/>
          <w:szCs w:val="20"/>
        </w:rPr>
        <w:t xml:space="preserve">RLF on the PCell, </w:t>
      </w:r>
      <w:r w:rsidRPr="00EC1E56">
        <w:rPr>
          <w:rFonts w:ascii="Arial" w:hAnsi="Arial" w:cs="Arial"/>
          <w:sz w:val="20"/>
          <w:szCs w:val="20"/>
        </w:rPr>
        <w:t xml:space="preserve">triggering RRC </w:t>
      </w:r>
      <w:r w:rsidR="00053BA4" w:rsidRPr="00EC1E56">
        <w:rPr>
          <w:rFonts w:ascii="Arial" w:hAnsi="Arial" w:cs="Arial"/>
          <w:sz w:val="20"/>
          <w:szCs w:val="20"/>
        </w:rPr>
        <w:t xml:space="preserve">connection </w:t>
      </w:r>
      <w:r w:rsidRPr="00EC1E56">
        <w:rPr>
          <w:rFonts w:ascii="Arial" w:hAnsi="Arial" w:cs="Arial"/>
          <w:sz w:val="20"/>
          <w:szCs w:val="20"/>
        </w:rPr>
        <w:t xml:space="preserve">re-establishment would cause an interruption time that may not be </w:t>
      </w:r>
      <w:r w:rsidR="003A332E" w:rsidRPr="00EC1E56">
        <w:rPr>
          <w:rFonts w:ascii="Arial" w:hAnsi="Arial" w:cs="Arial"/>
          <w:sz w:val="20"/>
          <w:szCs w:val="20"/>
        </w:rPr>
        <w:t>tolerable</w:t>
      </w:r>
      <w:r w:rsidR="00B96C2E" w:rsidRPr="00EC1E56">
        <w:rPr>
          <w:rFonts w:ascii="Arial" w:hAnsi="Arial" w:cs="Arial"/>
          <w:sz w:val="20"/>
          <w:szCs w:val="20"/>
        </w:rPr>
        <w:t>.</w:t>
      </w:r>
    </w:p>
    <w:p w14:paraId="1C19A7EF" w14:textId="77777777" w:rsidR="008646BD" w:rsidRPr="00EC1E56" w:rsidRDefault="008646BD" w:rsidP="00237864">
      <w:pPr>
        <w:pStyle w:val="BodyText"/>
        <w:jc w:val="both"/>
        <w:rPr>
          <w:rFonts w:ascii="Arial" w:hAnsi="Arial" w:cs="Arial"/>
          <w:sz w:val="20"/>
          <w:szCs w:val="20"/>
        </w:rPr>
      </w:pPr>
    </w:p>
    <w:p w14:paraId="03A08CD0" w14:textId="484DFDF6" w:rsidR="00801B0B" w:rsidRPr="00EC1E56" w:rsidRDefault="007A21B0" w:rsidP="00237864">
      <w:pPr>
        <w:pStyle w:val="BodyText"/>
        <w:jc w:val="both"/>
        <w:rPr>
          <w:rFonts w:ascii="Arial" w:hAnsi="Arial" w:cs="Arial"/>
          <w:sz w:val="20"/>
          <w:szCs w:val="20"/>
        </w:rPr>
      </w:pPr>
      <w:r w:rsidRPr="00EC1E56">
        <w:rPr>
          <w:rFonts w:ascii="Arial" w:hAnsi="Arial" w:cs="Arial"/>
          <w:sz w:val="20"/>
          <w:szCs w:val="20"/>
        </w:rPr>
        <w:t xml:space="preserve">For this reason, </w:t>
      </w:r>
      <w:r w:rsidR="00B003E6" w:rsidRPr="00EC1E56">
        <w:rPr>
          <w:rFonts w:ascii="Arial" w:hAnsi="Arial" w:cs="Arial"/>
          <w:sz w:val="20"/>
          <w:szCs w:val="20"/>
        </w:rPr>
        <w:t xml:space="preserve">in order to avoid </w:t>
      </w:r>
      <w:r w:rsidR="00BA13FA" w:rsidRPr="00EC1E56">
        <w:rPr>
          <w:rFonts w:ascii="Arial" w:hAnsi="Arial" w:cs="Arial"/>
          <w:sz w:val="20"/>
          <w:szCs w:val="20"/>
        </w:rPr>
        <w:t xml:space="preserve">interruption in the connectivity, a straightforward solution would be to </w:t>
      </w:r>
      <w:r w:rsidR="005D23F9" w:rsidRPr="00EC1E56">
        <w:rPr>
          <w:rFonts w:ascii="Arial" w:hAnsi="Arial" w:cs="Arial"/>
          <w:sz w:val="20"/>
          <w:szCs w:val="20"/>
        </w:rPr>
        <w:t xml:space="preserve">avoid the RRC connection re-establishment procedure and instead </w:t>
      </w:r>
      <w:r w:rsidR="00BA13FA" w:rsidRPr="00EC1E56">
        <w:rPr>
          <w:rFonts w:ascii="Arial" w:hAnsi="Arial" w:cs="Arial"/>
          <w:sz w:val="20"/>
          <w:szCs w:val="20"/>
        </w:rPr>
        <w:t>send</w:t>
      </w:r>
      <w:r w:rsidR="005D23F9" w:rsidRPr="00EC1E56">
        <w:rPr>
          <w:rFonts w:ascii="Arial" w:hAnsi="Arial" w:cs="Arial"/>
          <w:sz w:val="20"/>
          <w:szCs w:val="20"/>
        </w:rPr>
        <w:t>ing</w:t>
      </w:r>
      <w:r w:rsidR="00BA13FA" w:rsidRPr="00EC1E56">
        <w:rPr>
          <w:rFonts w:ascii="Arial" w:hAnsi="Arial" w:cs="Arial"/>
          <w:sz w:val="20"/>
          <w:szCs w:val="20"/>
        </w:rPr>
        <w:t xml:space="preserve"> a </w:t>
      </w:r>
      <w:r w:rsidR="008712B6" w:rsidRPr="00EC1E56">
        <w:rPr>
          <w:rFonts w:ascii="Arial" w:hAnsi="Arial" w:cs="Arial"/>
          <w:sz w:val="20"/>
          <w:szCs w:val="20"/>
        </w:rPr>
        <w:t xml:space="preserve">report </w:t>
      </w:r>
      <w:r w:rsidR="00432270" w:rsidRPr="00EC1E56">
        <w:rPr>
          <w:rFonts w:ascii="Arial" w:hAnsi="Arial" w:cs="Arial"/>
          <w:sz w:val="20"/>
          <w:szCs w:val="20"/>
        </w:rPr>
        <w:t xml:space="preserve">(e.g., PCell-RLF) </w:t>
      </w:r>
      <w:r w:rsidR="008712B6" w:rsidRPr="00EC1E56">
        <w:rPr>
          <w:rFonts w:ascii="Arial" w:hAnsi="Arial" w:cs="Arial"/>
          <w:sz w:val="20"/>
          <w:szCs w:val="20"/>
        </w:rPr>
        <w:t xml:space="preserve">via the SCell to the network that eventually can take the necessary actions. </w:t>
      </w:r>
      <w:r w:rsidR="00C31B69" w:rsidRPr="00EC1E56">
        <w:rPr>
          <w:rFonts w:ascii="Arial" w:hAnsi="Arial" w:cs="Arial"/>
          <w:sz w:val="20"/>
          <w:szCs w:val="20"/>
        </w:rPr>
        <w:t>In addition, this solution allow</w:t>
      </w:r>
      <w:r w:rsidR="004625A7" w:rsidRPr="00EC1E56">
        <w:rPr>
          <w:rFonts w:ascii="Arial" w:hAnsi="Arial" w:cs="Arial"/>
          <w:sz w:val="20"/>
          <w:szCs w:val="20"/>
        </w:rPr>
        <w:t>s</w:t>
      </w:r>
      <w:r w:rsidR="00C31B69" w:rsidRPr="00EC1E56">
        <w:rPr>
          <w:rFonts w:ascii="Arial" w:hAnsi="Arial" w:cs="Arial"/>
          <w:sz w:val="20"/>
          <w:szCs w:val="20"/>
        </w:rPr>
        <w:t xml:space="preserve"> an alignment with the </w:t>
      </w:r>
      <w:r w:rsidR="00566250" w:rsidRPr="00EC1E56">
        <w:rPr>
          <w:rFonts w:ascii="Arial" w:hAnsi="Arial" w:cs="Arial"/>
          <w:sz w:val="20"/>
          <w:szCs w:val="20"/>
        </w:rPr>
        <w:t>agreement</w:t>
      </w:r>
      <w:r w:rsidR="005D23F9" w:rsidRPr="00EC1E56">
        <w:rPr>
          <w:rFonts w:ascii="Arial" w:hAnsi="Arial" w:cs="Arial"/>
          <w:sz w:val="20"/>
          <w:szCs w:val="20"/>
        </w:rPr>
        <w:t>s</w:t>
      </w:r>
      <w:r w:rsidR="00566250" w:rsidRPr="00EC1E56">
        <w:rPr>
          <w:rFonts w:ascii="Arial" w:hAnsi="Arial" w:cs="Arial"/>
          <w:sz w:val="20"/>
          <w:szCs w:val="20"/>
        </w:rPr>
        <w:t xml:space="preserve"> made in RAN2 #99 meeting where </w:t>
      </w:r>
      <w:r w:rsidR="0055068D" w:rsidRPr="00EC1E56">
        <w:rPr>
          <w:rFonts w:ascii="Arial" w:hAnsi="Arial" w:cs="Arial"/>
          <w:sz w:val="20"/>
          <w:szCs w:val="20"/>
        </w:rPr>
        <w:t>for a logical channel restricted to one or multiple SCell(s) the UE reports the failure to the gNB (e.g. SCell-RLF) but no RRC re-establishment happens.</w:t>
      </w:r>
      <w:r w:rsidR="0095146B" w:rsidRPr="00EC1E56">
        <w:rPr>
          <w:rFonts w:ascii="Arial" w:hAnsi="Arial" w:cs="Arial"/>
          <w:sz w:val="20"/>
          <w:szCs w:val="20"/>
        </w:rPr>
        <w:t xml:space="preserve"> Thus, we propose:</w:t>
      </w:r>
    </w:p>
    <w:p w14:paraId="69A9148E" w14:textId="673F8367" w:rsidR="0055068D" w:rsidRPr="00EC1E56" w:rsidRDefault="0055068D" w:rsidP="00237864">
      <w:pPr>
        <w:pStyle w:val="BodyText"/>
        <w:jc w:val="both"/>
        <w:rPr>
          <w:rFonts w:ascii="Arial" w:hAnsi="Arial" w:cs="Arial"/>
          <w:sz w:val="20"/>
          <w:szCs w:val="20"/>
        </w:rPr>
      </w:pPr>
    </w:p>
    <w:p w14:paraId="0AA0FEE8" w14:textId="41B9969E" w:rsidR="0055068D" w:rsidRPr="00EC1E56" w:rsidRDefault="0036504B" w:rsidP="00237864">
      <w:pPr>
        <w:pStyle w:val="Proposal"/>
        <w:jc w:val="both"/>
        <w:rPr>
          <w:rFonts w:ascii="Arial" w:hAnsi="Arial" w:cs="Arial"/>
          <w:sz w:val="20"/>
          <w:szCs w:val="20"/>
        </w:rPr>
      </w:pPr>
      <w:r w:rsidRPr="00EC1E56">
        <w:rPr>
          <w:rFonts w:ascii="Arial" w:hAnsi="Arial" w:cs="Arial"/>
          <w:sz w:val="20"/>
          <w:szCs w:val="20"/>
        </w:rPr>
        <w:t>In case of CA duplication</w:t>
      </w:r>
      <w:r w:rsidR="00095C1F" w:rsidRPr="00EC1E56">
        <w:rPr>
          <w:rFonts w:ascii="Arial" w:hAnsi="Arial" w:cs="Arial"/>
          <w:sz w:val="20"/>
          <w:szCs w:val="20"/>
        </w:rPr>
        <w:t>, when a radio link failure is experienced on the PCell, the U</w:t>
      </w:r>
      <w:r w:rsidR="004B1A9B" w:rsidRPr="00EC1E56">
        <w:rPr>
          <w:rFonts w:ascii="Arial" w:hAnsi="Arial" w:cs="Arial"/>
          <w:sz w:val="20"/>
          <w:szCs w:val="20"/>
        </w:rPr>
        <w:t xml:space="preserve">E sends a report to the network via the SCell without triggering RRC </w:t>
      </w:r>
      <w:r w:rsidR="00053BA4" w:rsidRPr="00EC1E56">
        <w:rPr>
          <w:rFonts w:ascii="Arial" w:hAnsi="Arial" w:cs="Arial"/>
          <w:sz w:val="20"/>
          <w:szCs w:val="20"/>
        </w:rPr>
        <w:t xml:space="preserve">connection </w:t>
      </w:r>
      <w:r w:rsidR="004B1A9B" w:rsidRPr="00EC1E56">
        <w:rPr>
          <w:rFonts w:ascii="Arial" w:hAnsi="Arial" w:cs="Arial"/>
          <w:sz w:val="20"/>
          <w:szCs w:val="20"/>
        </w:rPr>
        <w:t>re-establishment.</w:t>
      </w:r>
    </w:p>
    <w:p w14:paraId="71D5DF15" w14:textId="2E7E3479" w:rsidR="004B1A9B" w:rsidRPr="00EC1E56" w:rsidRDefault="004B1A9B" w:rsidP="00237864">
      <w:pPr>
        <w:pStyle w:val="Proposal"/>
        <w:jc w:val="both"/>
        <w:rPr>
          <w:rFonts w:ascii="Arial" w:hAnsi="Arial" w:cs="Arial"/>
          <w:sz w:val="20"/>
          <w:szCs w:val="20"/>
        </w:rPr>
      </w:pPr>
      <w:r w:rsidRPr="00EC1E56">
        <w:rPr>
          <w:rFonts w:ascii="Arial" w:hAnsi="Arial" w:cs="Arial"/>
          <w:sz w:val="20"/>
          <w:szCs w:val="20"/>
        </w:rPr>
        <w:lastRenderedPageBreak/>
        <w:t xml:space="preserve">RAN2 should consider to introduce </w:t>
      </w:r>
      <w:r w:rsidR="00FE3691" w:rsidRPr="00EC1E56">
        <w:rPr>
          <w:rFonts w:ascii="Arial" w:hAnsi="Arial" w:cs="Arial"/>
          <w:sz w:val="20"/>
          <w:szCs w:val="20"/>
        </w:rPr>
        <w:t xml:space="preserve">a new message, </w:t>
      </w:r>
      <w:r w:rsidR="00234519" w:rsidRPr="00EC1E56">
        <w:rPr>
          <w:rFonts w:ascii="Arial" w:hAnsi="Arial" w:cs="Arial"/>
          <w:sz w:val="20"/>
          <w:szCs w:val="20"/>
        </w:rPr>
        <w:t>e.g., named PCell</w:t>
      </w:r>
      <w:r w:rsidR="00435F04" w:rsidRPr="00EC1E56">
        <w:rPr>
          <w:rFonts w:ascii="Arial" w:hAnsi="Arial" w:cs="Arial"/>
          <w:sz w:val="20"/>
          <w:szCs w:val="20"/>
        </w:rPr>
        <w:t>RLFReport</w:t>
      </w:r>
      <w:r w:rsidR="00827138" w:rsidRPr="00EC1E56">
        <w:rPr>
          <w:rFonts w:ascii="Arial" w:hAnsi="Arial" w:cs="Arial"/>
          <w:sz w:val="20"/>
          <w:szCs w:val="20"/>
        </w:rPr>
        <w:t>,</w:t>
      </w:r>
      <w:r w:rsidR="00E03A10" w:rsidRPr="00EC1E56">
        <w:rPr>
          <w:rFonts w:ascii="Arial" w:hAnsi="Arial" w:cs="Arial"/>
          <w:sz w:val="20"/>
          <w:szCs w:val="20"/>
        </w:rPr>
        <w:t xml:space="preserve"> for indicating the RLF on the PCell </w:t>
      </w:r>
      <w:r w:rsidR="00FF1877" w:rsidRPr="00EC1E56">
        <w:rPr>
          <w:rFonts w:ascii="Arial" w:hAnsi="Arial" w:cs="Arial"/>
          <w:sz w:val="20"/>
          <w:szCs w:val="20"/>
        </w:rPr>
        <w:t>during CA duplication.</w:t>
      </w:r>
    </w:p>
    <w:p w14:paraId="2C43658F" w14:textId="2DB9AEC8" w:rsidR="00FF1877" w:rsidRPr="00EC1E56" w:rsidRDefault="00FF1877" w:rsidP="00237864">
      <w:pPr>
        <w:pStyle w:val="Proposal"/>
        <w:numPr>
          <w:ilvl w:val="0"/>
          <w:numId w:val="0"/>
        </w:numPr>
        <w:ind w:left="1701" w:hanging="1701"/>
        <w:jc w:val="both"/>
        <w:rPr>
          <w:rFonts w:ascii="Arial" w:hAnsi="Arial" w:cs="Arial"/>
          <w:sz w:val="20"/>
          <w:szCs w:val="20"/>
        </w:rPr>
      </w:pPr>
    </w:p>
    <w:p w14:paraId="38E3E3CA" w14:textId="2C32A9E4" w:rsidR="001D2EA3" w:rsidRPr="00EC1E56" w:rsidRDefault="005E7182" w:rsidP="00237864">
      <w:pPr>
        <w:pStyle w:val="BodyText"/>
        <w:jc w:val="both"/>
        <w:rPr>
          <w:rFonts w:ascii="Arial" w:hAnsi="Arial" w:cs="Arial"/>
          <w:sz w:val="20"/>
          <w:szCs w:val="20"/>
        </w:rPr>
      </w:pPr>
      <w:r w:rsidRPr="00EC1E56">
        <w:rPr>
          <w:rFonts w:ascii="Arial" w:hAnsi="Arial" w:cs="Arial"/>
          <w:sz w:val="20"/>
          <w:szCs w:val="20"/>
        </w:rPr>
        <w:t xml:space="preserve">On the other side, </w:t>
      </w:r>
      <w:r w:rsidR="00C76655" w:rsidRPr="00EC1E56">
        <w:rPr>
          <w:rFonts w:ascii="Arial" w:hAnsi="Arial" w:cs="Arial"/>
          <w:sz w:val="20"/>
          <w:szCs w:val="20"/>
        </w:rPr>
        <w:t xml:space="preserve">since no RLM is performed on the SCell, </w:t>
      </w:r>
      <w:r w:rsidR="003D47F0" w:rsidRPr="00EC1E56">
        <w:rPr>
          <w:rFonts w:ascii="Arial" w:hAnsi="Arial" w:cs="Arial"/>
          <w:sz w:val="20"/>
          <w:szCs w:val="20"/>
        </w:rPr>
        <w:t xml:space="preserve">if also the SCell is failed (even if this would be a rare case) </w:t>
      </w:r>
      <w:r w:rsidR="00DA7B27" w:rsidRPr="00EC1E56">
        <w:rPr>
          <w:rFonts w:ascii="Arial" w:hAnsi="Arial" w:cs="Arial"/>
          <w:sz w:val="20"/>
          <w:szCs w:val="20"/>
        </w:rPr>
        <w:t>it may happen that</w:t>
      </w:r>
      <w:r w:rsidR="00724637" w:rsidRPr="00EC1E56">
        <w:rPr>
          <w:rFonts w:ascii="Arial" w:hAnsi="Arial" w:cs="Arial"/>
          <w:sz w:val="20"/>
          <w:szCs w:val="20"/>
        </w:rPr>
        <w:t xml:space="preserve"> the PCellRLFReport sent by the UE </w:t>
      </w:r>
      <w:r w:rsidR="003D47F0" w:rsidRPr="00EC1E56">
        <w:rPr>
          <w:rFonts w:ascii="Arial" w:hAnsi="Arial" w:cs="Arial"/>
          <w:sz w:val="20"/>
          <w:szCs w:val="20"/>
        </w:rPr>
        <w:t>will</w:t>
      </w:r>
      <w:r w:rsidR="00DA7B27" w:rsidRPr="00EC1E56">
        <w:rPr>
          <w:rFonts w:ascii="Arial" w:hAnsi="Arial" w:cs="Arial"/>
          <w:sz w:val="20"/>
          <w:szCs w:val="20"/>
        </w:rPr>
        <w:t xml:space="preserve"> not reach the network an</w:t>
      </w:r>
      <w:r w:rsidR="00D058F0" w:rsidRPr="00EC1E56">
        <w:rPr>
          <w:rFonts w:ascii="Arial" w:hAnsi="Arial" w:cs="Arial"/>
          <w:sz w:val="20"/>
          <w:szCs w:val="20"/>
        </w:rPr>
        <w:t xml:space="preserve">d </w:t>
      </w:r>
      <w:r w:rsidR="00E87ACD" w:rsidRPr="00EC1E56">
        <w:rPr>
          <w:rFonts w:ascii="Arial" w:hAnsi="Arial" w:cs="Arial"/>
          <w:sz w:val="20"/>
          <w:szCs w:val="20"/>
        </w:rPr>
        <w:t xml:space="preserve">thus the UE could wait </w:t>
      </w:r>
      <w:r w:rsidR="003D47F0" w:rsidRPr="00EC1E56">
        <w:rPr>
          <w:rFonts w:ascii="Arial" w:hAnsi="Arial" w:cs="Arial"/>
          <w:sz w:val="20"/>
          <w:szCs w:val="20"/>
        </w:rPr>
        <w:t xml:space="preserve">an infinite time </w:t>
      </w:r>
      <w:r w:rsidR="00E87ACD" w:rsidRPr="00EC1E56">
        <w:rPr>
          <w:rFonts w:ascii="Arial" w:hAnsi="Arial" w:cs="Arial"/>
          <w:sz w:val="20"/>
          <w:szCs w:val="20"/>
        </w:rPr>
        <w:t xml:space="preserve">for a RRC connection </w:t>
      </w:r>
      <w:r w:rsidR="00D56EB0" w:rsidRPr="00EC1E56">
        <w:rPr>
          <w:rFonts w:ascii="Arial" w:hAnsi="Arial" w:cs="Arial"/>
          <w:sz w:val="20"/>
          <w:szCs w:val="20"/>
        </w:rPr>
        <w:t>re-</w:t>
      </w:r>
      <w:r w:rsidR="00E87ACD" w:rsidRPr="00EC1E56">
        <w:rPr>
          <w:rFonts w:ascii="Arial" w:hAnsi="Arial" w:cs="Arial"/>
          <w:sz w:val="20"/>
          <w:szCs w:val="20"/>
        </w:rPr>
        <w:t xml:space="preserve">configuration message that </w:t>
      </w:r>
      <w:r w:rsidR="009310F6" w:rsidRPr="00EC1E56">
        <w:rPr>
          <w:rFonts w:ascii="Arial" w:hAnsi="Arial" w:cs="Arial"/>
          <w:sz w:val="20"/>
          <w:szCs w:val="20"/>
        </w:rPr>
        <w:t xml:space="preserve">will never arrive. </w:t>
      </w:r>
    </w:p>
    <w:p w14:paraId="057F9D1A" w14:textId="7C5FC924" w:rsidR="001D2EA3" w:rsidRPr="00EC1E56" w:rsidRDefault="001D2EA3" w:rsidP="00237864">
      <w:pPr>
        <w:pStyle w:val="BodyText"/>
        <w:jc w:val="both"/>
        <w:rPr>
          <w:rFonts w:ascii="Arial" w:hAnsi="Arial" w:cs="Arial"/>
          <w:sz w:val="20"/>
          <w:szCs w:val="20"/>
        </w:rPr>
      </w:pPr>
    </w:p>
    <w:p w14:paraId="01B45FA5" w14:textId="0949EA52" w:rsidR="001D2EA3" w:rsidRPr="00EC1E56" w:rsidRDefault="005C02AD" w:rsidP="00237864">
      <w:pPr>
        <w:pStyle w:val="Observation"/>
        <w:jc w:val="both"/>
        <w:rPr>
          <w:rFonts w:ascii="Arial" w:hAnsi="Arial" w:cs="Arial"/>
          <w:sz w:val="20"/>
          <w:szCs w:val="20"/>
        </w:rPr>
      </w:pPr>
      <w:r w:rsidRPr="00EC1E56">
        <w:rPr>
          <w:rFonts w:ascii="Arial" w:hAnsi="Arial" w:cs="Arial"/>
          <w:sz w:val="20"/>
          <w:szCs w:val="20"/>
        </w:rPr>
        <w:t xml:space="preserve">Since no RLM is performed on the SCell, </w:t>
      </w:r>
      <w:r w:rsidR="003D47F0" w:rsidRPr="00EC1E56">
        <w:rPr>
          <w:rFonts w:ascii="Arial" w:hAnsi="Arial" w:cs="Arial"/>
          <w:sz w:val="20"/>
          <w:szCs w:val="20"/>
        </w:rPr>
        <w:t>if also the SCell is failed (even if this would be a rare case) it may happen that the PCellRLFReport sent by the UE will not reach the network and thus the UE could wait an infinite time for a RRC connection re-configuration message that will never arrive</w:t>
      </w:r>
      <w:r w:rsidRPr="00EC1E56">
        <w:rPr>
          <w:rFonts w:ascii="Arial" w:hAnsi="Arial" w:cs="Arial"/>
          <w:sz w:val="20"/>
          <w:szCs w:val="20"/>
        </w:rPr>
        <w:t>.</w:t>
      </w:r>
    </w:p>
    <w:p w14:paraId="5444DB07" w14:textId="77777777" w:rsidR="003D47F0" w:rsidRPr="00EC1E56" w:rsidRDefault="003D47F0" w:rsidP="00237864">
      <w:pPr>
        <w:pStyle w:val="Observation"/>
        <w:numPr>
          <w:ilvl w:val="0"/>
          <w:numId w:val="0"/>
        </w:numPr>
        <w:ind w:left="1701"/>
        <w:jc w:val="both"/>
        <w:rPr>
          <w:rFonts w:ascii="Arial" w:hAnsi="Arial" w:cs="Arial"/>
          <w:sz w:val="20"/>
          <w:szCs w:val="20"/>
        </w:rPr>
      </w:pPr>
    </w:p>
    <w:p w14:paraId="4773075F" w14:textId="1AD204FF" w:rsidR="00FF1877" w:rsidRPr="00EC1E56" w:rsidRDefault="009310F6" w:rsidP="00237864">
      <w:pPr>
        <w:pStyle w:val="BodyText"/>
        <w:jc w:val="both"/>
        <w:rPr>
          <w:rFonts w:ascii="Arial" w:hAnsi="Arial" w:cs="Arial"/>
          <w:sz w:val="20"/>
          <w:szCs w:val="20"/>
        </w:rPr>
      </w:pPr>
      <w:r w:rsidRPr="00EC1E56">
        <w:rPr>
          <w:rFonts w:ascii="Arial" w:hAnsi="Arial" w:cs="Arial"/>
          <w:sz w:val="20"/>
          <w:szCs w:val="20"/>
        </w:rPr>
        <w:t>In order to avoid this</w:t>
      </w:r>
      <w:r w:rsidR="00F160F9" w:rsidRPr="00EC1E56">
        <w:rPr>
          <w:rFonts w:ascii="Arial" w:hAnsi="Arial" w:cs="Arial"/>
          <w:sz w:val="20"/>
          <w:szCs w:val="20"/>
        </w:rPr>
        <w:t xml:space="preserve"> deadlock, </w:t>
      </w:r>
      <w:r w:rsidR="00B1783D" w:rsidRPr="00EC1E56">
        <w:rPr>
          <w:rFonts w:ascii="Arial" w:hAnsi="Arial" w:cs="Arial"/>
          <w:sz w:val="20"/>
          <w:szCs w:val="20"/>
        </w:rPr>
        <w:t>a solution would be that UE start</w:t>
      </w:r>
      <w:r w:rsidR="0029303B" w:rsidRPr="00EC1E56">
        <w:rPr>
          <w:rFonts w:ascii="Arial" w:hAnsi="Arial" w:cs="Arial"/>
          <w:sz w:val="20"/>
          <w:szCs w:val="20"/>
        </w:rPr>
        <w:t>s</w:t>
      </w:r>
      <w:r w:rsidR="00B1783D" w:rsidRPr="00EC1E56">
        <w:rPr>
          <w:rFonts w:ascii="Arial" w:hAnsi="Arial" w:cs="Arial"/>
          <w:sz w:val="20"/>
          <w:szCs w:val="20"/>
        </w:rPr>
        <w:t xml:space="preserve"> the T310 timer upon the sending of the PCellRLFReport to the network</w:t>
      </w:r>
      <w:r w:rsidR="000073BC" w:rsidRPr="00EC1E56">
        <w:rPr>
          <w:rFonts w:ascii="Arial" w:hAnsi="Arial" w:cs="Arial"/>
          <w:sz w:val="20"/>
          <w:szCs w:val="20"/>
        </w:rPr>
        <w:t xml:space="preserve"> </w:t>
      </w:r>
      <w:r w:rsidR="00CD7E83" w:rsidRPr="00EC1E56">
        <w:rPr>
          <w:rFonts w:ascii="Arial" w:hAnsi="Arial" w:cs="Arial"/>
          <w:sz w:val="20"/>
          <w:szCs w:val="20"/>
        </w:rPr>
        <w:t xml:space="preserve">like in normal </w:t>
      </w:r>
      <w:r w:rsidR="00AE6D20" w:rsidRPr="00EC1E56">
        <w:rPr>
          <w:rFonts w:ascii="Arial" w:hAnsi="Arial" w:cs="Arial"/>
          <w:sz w:val="20"/>
          <w:szCs w:val="20"/>
        </w:rPr>
        <w:t>radio link failure detection procedure.</w:t>
      </w:r>
      <w:r w:rsidR="00CC3E48" w:rsidRPr="00EC1E56">
        <w:rPr>
          <w:rFonts w:ascii="Arial" w:hAnsi="Arial" w:cs="Arial"/>
          <w:sz w:val="20"/>
          <w:szCs w:val="20"/>
        </w:rPr>
        <w:t xml:space="preserve"> Upon the expiry of timer T310, if no RRC connection re-configuration message has been received, UE shall initiate the RRC connection re-establishment procedure.</w:t>
      </w:r>
      <w:r w:rsidR="0095146B" w:rsidRPr="00EC1E56">
        <w:rPr>
          <w:rFonts w:ascii="Arial" w:hAnsi="Arial" w:cs="Arial"/>
          <w:sz w:val="20"/>
          <w:szCs w:val="20"/>
        </w:rPr>
        <w:t xml:space="preserve"> Therefore, we propose:</w:t>
      </w:r>
    </w:p>
    <w:p w14:paraId="3D5EEDEC" w14:textId="2961C3B0" w:rsidR="00D56EB0" w:rsidRPr="00EC1E56" w:rsidRDefault="00D56EB0" w:rsidP="00237864">
      <w:pPr>
        <w:pStyle w:val="BodyText"/>
        <w:jc w:val="both"/>
        <w:rPr>
          <w:rFonts w:ascii="Arial" w:hAnsi="Arial" w:cs="Arial"/>
          <w:sz w:val="20"/>
          <w:szCs w:val="20"/>
        </w:rPr>
      </w:pPr>
    </w:p>
    <w:p w14:paraId="68931196" w14:textId="4D621B23" w:rsidR="00D40B18" w:rsidRPr="00B07BDB" w:rsidRDefault="008A64CF" w:rsidP="00B255B1">
      <w:pPr>
        <w:pStyle w:val="Proposal"/>
        <w:jc w:val="both"/>
        <w:rPr>
          <w:rFonts w:ascii="Arial" w:hAnsi="Arial" w:cs="Arial"/>
        </w:rPr>
      </w:pPr>
      <w:r w:rsidRPr="00EC1E56">
        <w:rPr>
          <w:rFonts w:ascii="Arial" w:hAnsi="Arial" w:cs="Arial"/>
          <w:sz w:val="20"/>
          <w:szCs w:val="20"/>
        </w:rPr>
        <w:t>U</w:t>
      </w:r>
      <w:r w:rsidR="00FF5500" w:rsidRPr="00EC1E56">
        <w:rPr>
          <w:rFonts w:ascii="Arial" w:hAnsi="Arial" w:cs="Arial"/>
          <w:sz w:val="20"/>
          <w:szCs w:val="20"/>
        </w:rPr>
        <w:t>pon the sending of the PCellRLFReport</w:t>
      </w:r>
      <w:r w:rsidR="009746A2" w:rsidRPr="00EC1E56">
        <w:rPr>
          <w:rFonts w:ascii="Arial" w:hAnsi="Arial" w:cs="Arial"/>
          <w:sz w:val="20"/>
          <w:szCs w:val="20"/>
        </w:rPr>
        <w:t xml:space="preserve">, </w:t>
      </w:r>
      <w:r w:rsidRPr="00EC1E56">
        <w:rPr>
          <w:rFonts w:ascii="Arial" w:hAnsi="Arial" w:cs="Arial"/>
          <w:sz w:val="20"/>
          <w:szCs w:val="20"/>
        </w:rPr>
        <w:t xml:space="preserve">UE </w:t>
      </w:r>
      <w:r w:rsidR="00BF20E4" w:rsidRPr="00EC1E56">
        <w:rPr>
          <w:rFonts w:ascii="Arial" w:hAnsi="Arial" w:cs="Arial"/>
          <w:sz w:val="20"/>
          <w:szCs w:val="20"/>
        </w:rPr>
        <w:t>starts</w:t>
      </w:r>
      <w:r w:rsidRPr="00EC1E56">
        <w:rPr>
          <w:rFonts w:ascii="Arial" w:hAnsi="Arial" w:cs="Arial"/>
          <w:sz w:val="20"/>
          <w:szCs w:val="20"/>
        </w:rPr>
        <w:t xml:space="preserve"> </w:t>
      </w:r>
      <w:r w:rsidR="009746A2" w:rsidRPr="00EC1E56">
        <w:rPr>
          <w:rFonts w:ascii="Arial" w:hAnsi="Arial" w:cs="Arial"/>
          <w:sz w:val="20"/>
          <w:szCs w:val="20"/>
        </w:rPr>
        <w:t>the T310 time</w:t>
      </w:r>
      <w:r w:rsidR="00BF20E4" w:rsidRPr="00EC1E56">
        <w:rPr>
          <w:rFonts w:ascii="Arial" w:hAnsi="Arial" w:cs="Arial"/>
          <w:sz w:val="20"/>
          <w:szCs w:val="20"/>
        </w:rPr>
        <w:t>r</w:t>
      </w:r>
      <w:r w:rsidR="009746A2" w:rsidRPr="00EC1E56">
        <w:rPr>
          <w:rFonts w:ascii="Arial" w:hAnsi="Arial" w:cs="Arial"/>
          <w:sz w:val="20"/>
          <w:szCs w:val="20"/>
        </w:rPr>
        <w:t xml:space="preserve"> and upon its expiry </w:t>
      </w:r>
      <w:r w:rsidR="00BF20E4" w:rsidRPr="00EC1E56">
        <w:rPr>
          <w:rFonts w:ascii="Arial" w:hAnsi="Arial" w:cs="Arial"/>
          <w:sz w:val="20"/>
          <w:szCs w:val="20"/>
        </w:rPr>
        <w:t xml:space="preserve">the </w:t>
      </w:r>
      <w:r w:rsidR="009746A2" w:rsidRPr="00EC1E56">
        <w:rPr>
          <w:rFonts w:ascii="Arial" w:hAnsi="Arial" w:cs="Arial"/>
          <w:sz w:val="20"/>
          <w:szCs w:val="20"/>
        </w:rPr>
        <w:t>RRC connection re-establishment</w:t>
      </w:r>
      <w:r w:rsidR="00BF20E4" w:rsidRPr="00EC1E56">
        <w:rPr>
          <w:rFonts w:ascii="Arial" w:hAnsi="Arial" w:cs="Arial"/>
          <w:sz w:val="20"/>
          <w:szCs w:val="20"/>
        </w:rPr>
        <w:t xml:space="preserve"> procedure is triggered</w:t>
      </w:r>
      <w:r w:rsidR="00FF5500" w:rsidRPr="00EC1E56">
        <w:rPr>
          <w:rFonts w:ascii="Arial" w:hAnsi="Arial" w:cs="Arial"/>
          <w:sz w:val="20"/>
          <w:szCs w:val="20"/>
        </w:rPr>
        <w:t>.</w:t>
      </w:r>
    </w:p>
    <w:p w14:paraId="465AAC06" w14:textId="77777777" w:rsidR="00C01F33" w:rsidRPr="00EC1E56" w:rsidRDefault="00C01F33" w:rsidP="00237864">
      <w:pPr>
        <w:pStyle w:val="Heading1"/>
        <w:jc w:val="both"/>
      </w:pPr>
      <w:r w:rsidRPr="00EC1E56">
        <w:t>Conclusion</w:t>
      </w:r>
    </w:p>
    <w:p w14:paraId="1F8648AF" w14:textId="70AC76AE" w:rsidR="008E065E" w:rsidRPr="00EC1E56" w:rsidRDefault="008E065E" w:rsidP="00237864">
      <w:pPr>
        <w:pStyle w:val="BodyText"/>
        <w:jc w:val="both"/>
        <w:rPr>
          <w:rFonts w:ascii="Arial" w:hAnsi="Arial" w:cs="Arial"/>
          <w:noProof/>
          <w:sz w:val="20"/>
          <w:szCs w:val="20"/>
        </w:rPr>
      </w:pPr>
      <w:r w:rsidRPr="00EC1E56">
        <w:rPr>
          <w:rFonts w:ascii="Arial" w:hAnsi="Arial" w:cs="Arial"/>
          <w:sz w:val="20"/>
          <w:szCs w:val="20"/>
        </w:rPr>
        <w:t xml:space="preserve">In section </w:t>
      </w:r>
      <w:r w:rsidRPr="00EC1E56">
        <w:rPr>
          <w:rFonts w:ascii="Arial" w:hAnsi="Arial" w:cs="Arial"/>
          <w:sz w:val="20"/>
          <w:szCs w:val="20"/>
          <w:highlight w:val="cyan"/>
        </w:rPr>
        <w:fldChar w:fldCharType="begin"/>
      </w:r>
      <w:r w:rsidRPr="00EC1E56">
        <w:rPr>
          <w:rFonts w:ascii="Arial" w:hAnsi="Arial" w:cs="Arial"/>
          <w:sz w:val="20"/>
          <w:szCs w:val="20"/>
        </w:rPr>
        <w:instrText xml:space="preserve"> REF _Ref178064866 \r \h </w:instrText>
      </w:r>
      <w:r w:rsidR="00717A7A" w:rsidRPr="00EC1E56">
        <w:rPr>
          <w:rFonts w:ascii="Arial" w:hAnsi="Arial" w:cs="Arial"/>
          <w:sz w:val="20"/>
          <w:szCs w:val="20"/>
          <w:highlight w:val="cyan"/>
        </w:rPr>
        <w:instrText xml:space="preserve"> \* MERGEFORMAT </w:instrText>
      </w:r>
      <w:r w:rsidRPr="00EC1E56">
        <w:rPr>
          <w:rFonts w:ascii="Arial" w:hAnsi="Arial" w:cs="Arial"/>
          <w:sz w:val="20"/>
          <w:szCs w:val="20"/>
          <w:highlight w:val="cyan"/>
        </w:rPr>
      </w:r>
      <w:r w:rsidRPr="00EC1E56">
        <w:rPr>
          <w:rFonts w:ascii="Arial" w:hAnsi="Arial" w:cs="Arial"/>
          <w:sz w:val="20"/>
          <w:szCs w:val="20"/>
          <w:highlight w:val="cyan"/>
        </w:rPr>
        <w:fldChar w:fldCharType="separate"/>
      </w:r>
      <w:r w:rsidR="00F33CB4" w:rsidRPr="00EC1E56">
        <w:rPr>
          <w:rFonts w:ascii="Arial" w:hAnsi="Arial" w:cs="Arial"/>
          <w:sz w:val="20"/>
          <w:szCs w:val="20"/>
        </w:rPr>
        <w:t>2</w:t>
      </w:r>
      <w:r w:rsidRPr="00EC1E56">
        <w:rPr>
          <w:rFonts w:ascii="Arial" w:hAnsi="Arial" w:cs="Arial"/>
          <w:sz w:val="20"/>
          <w:szCs w:val="20"/>
          <w:highlight w:val="cyan"/>
        </w:rPr>
        <w:fldChar w:fldCharType="end"/>
      </w:r>
      <w:r w:rsidRPr="00EC1E56">
        <w:rPr>
          <w:rFonts w:ascii="Arial" w:hAnsi="Arial" w:cs="Arial"/>
          <w:sz w:val="20"/>
          <w:szCs w:val="20"/>
        </w:rPr>
        <w:t xml:space="preserve"> we made the following observations:</w:t>
      </w:r>
      <w:r w:rsidRPr="00EC1E56">
        <w:rPr>
          <w:rFonts w:ascii="Arial" w:hAnsi="Arial" w:cs="Arial"/>
          <w:b/>
          <w:bCs/>
          <w:sz w:val="20"/>
          <w:szCs w:val="20"/>
        </w:rPr>
        <w:fldChar w:fldCharType="begin"/>
      </w:r>
      <w:r w:rsidRPr="00EC1E56">
        <w:rPr>
          <w:rFonts w:ascii="Arial" w:hAnsi="Arial" w:cs="Arial"/>
          <w:b/>
          <w:bCs/>
          <w:sz w:val="20"/>
          <w:szCs w:val="20"/>
        </w:rPr>
        <w:instrText xml:space="preserve"> TOC \f \n \t "Observation;1" </w:instrText>
      </w:r>
      <w:r w:rsidRPr="00EC1E56">
        <w:rPr>
          <w:rFonts w:ascii="Arial" w:hAnsi="Arial" w:cs="Arial"/>
          <w:b/>
          <w:bCs/>
          <w:sz w:val="20"/>
          <w:szCs w:val="20"/>
        </w:rPr>
        <w:fldChar w:fldCharType="separate"/>
      </w:r>
    </w:p>
    <w:p w14:paraId="7D9F27A1" w14:textId="068C443E" w:rsidR="008E065E" w:rsidRPr="00EC1E56" w:rsidRDefault="008E065E" w:rsidP="00237864">
      <w:pPr>
        <w:pStyle w:val="TOC1"/>
        <w:jc w:val="both"/>
        <w:rPr>
          <w:rFonts w:eastAsia="SimSun" w:cs="Arial"/>
          <w:b w:val="0"/>
          <w:szCs w:val="20"/>
        </w:rPr>
      </w:pPr>
      <w:r w:rsidRPr="00EC1E56">
        <w:rPr>
          <w:rFonts w:cs="Arial"/>
          <w:szCs w:val="20"/>
        </w:rPr>
        <w:t>Observation 1</w:t>
      </w:r>
      <w:r w:rsidRPr="00EC1E56">
        <w:rPr>
          <w:rFonts w:eastAsia="SimSun" w:cs="Arial"/>
          <w:b w:val="0"/>
          <w:szCs w:val="20"/>
        </w:rPr>
        <w:tab/>
      </w:r>
      <w:r w:rsidR="00A60CCF" w:rsidRPr="00EC1E56">
        <w:rPr>
          <w:rFonts w:cs="Arial"/>
          <w:szCs w:val="20"/>
        </w:rPr>
        <w:t>For</w:t>
      </w:r>
      <w:r w:rsidRPr="00EC1E56">
        <w:rPr>
          <w:rFonts w:cs="Arial"/>
          <w:szCs w:val="20"/>
        </w:rPr>
        <w:t xml:space="preserve"> </w:t>
      </w:r>
      <w:r w:rsidR="00A60CCF" w:rsidRPr="00EC1E56">
        <w:rPr>
          <w:rFonts w:cs="Arial"/>
          <w:szCs w:val="20"/>
        </w:rPr>
        <w:t>use cases such as URLLC, when experiencing RLF on the PCell, triggering RRC connection re-establishment would cause an interruption time that may not be tolerable.</w:t>
      </w:r>
    </w:p>
    <w:p w14:paraId="5DC04552" w14:textId="47C4512D" w:rsidR="008E065E" w:rsidRPr="00EC1E56" w:rsidRDefault="008E065E" w:rsidP="00237864">
      <w:pPr>
        <w:pStyle w:val="TOC1"/>
        <w:jc w:val="both"/>
        <w:rPr>
          <w:rFonts w:eastAsia="SimSun" w:cs="Arial"/>
          <w:b w:val="0"/>
          <w:szCs w:val="20"/>
        </w:rPr>
      </w:pPr>
      <w:r w:rsidRPr="00EC1E56">
        <w:rPr>
          <w:rFonts w:cs="Arial"/>
          <w:szCs w:val="20"/>
        </w:rPr>
        <w:t>Observation 2</w:t>
      </w:r>
      <w:r w:rsidRPr="00EC1E56">
        <w:rPr>
          <w:rFonts w:eastAsia="SimSun" w:cs="Arial"/>
          <w:b w:val="0"/>
          <w:szCs w:val="20"/>
        </w:rPr>
        <w:tab/>
      </w:r>
      <w:r w:rsidR="00A610A8" w:rsidRPr="00EC1E56">
        <w:rPr>
          <w:rFonts w:cs="Arial"/>
          <w:szCs w:val="20"/>
        </w:rPr>
        <w:t>Since</w:t>
      </w:r>
      <w:r w:rsidRPr="00EC1E56">
        <w:rPr>
          <w:rFonts w:cs="Arial"/>
          <w:szCs w:val="20"/>
        </w:rPr>
        <w:t xml:space="preserve"> </w:t>
      </w:r>
      <w:r w:rsidR="00A610A8" w:rsidRPr="00EC1E56">
        <w:rPr>
          <w:rFonts w:cs="Arial"/>
          <w:szCs w:val="20"/>
        </w:rPr>
        <w:t>no RLM is performed on the SCell, if also the SCell is failed (even if this would be a rare case) it may happen that the PCellRLFReport sent by the UE will not reach the network and thus the UE could wait an infinite time for a RRC connection re-configuration message that will never arrive.</w:t>
      </w:r>
    </w:p>
    <w:p w14:paraId="3430421E" w14:textId="77777777" w:rsidR="008E065E" w:rsidRPr="00EC1E56" w:rsidRDefault="008E065E" w:rsidP="00237864">
      <w:pPr>
        <w:pStyle w:val="BodyText"/>
        <w:jc w:val="both"/>
        <w:rPr>
          <w:rFonts w:ascii="Arial" w:hAnsi="Arial" w:cs="Arial"/>
          <w:b/>
          <w:bCs/>
          <w:sz w:val="20"/>
          <w:szCs w:val="20"/>
        </w:rPr>
      </w:pPr>
      <w:r w:rsidRPr="00EC1E56">
        <w:rPr>
          <w:rFonts w:ascii="Arial" w:hAnsi="Arial" w:cs="Arial"/>
          <w:b/>
          <w:bCs/>
          <w:sz w:val="20"/>
          <w:szCs w:val="20"/>
        </w:rPr>
        <w:fldChar w:fldCharType="end"/>
      </w:r>
    </w:p>
    <w:p w14:paraId="0D093C75" w14:textId="2351DFA8" w:rsidR="00413603" w:rsidRPr="00EC1E56" w:rsidRDefault="008E065E" w:rsidP="00237864">
      <w:pPr>
        <w:pStyle w:val="BodyText"/>
        <w:jc w:val="both"/>
        <w:rPr>
          <w:rFonts w:ascii="Arial" w:hAnsi="Arial" w:cs="Arial"/>
          <w:noProof/>
          <w:sz w:val="20"/>
          <w:szCs w:val="20"/>
        </w:rPr>
      </w:pPr>
      <w:r w:rsidRPr="00EC1E56">
        <w:rPr>
          <w:rFonts w:ascii="Arial" w:hAnsi="Arial" w:cs="Arial"/>
          <w:sz w:val="20"/>
          <w:szCs w:val="20"/>
        </w:rPr>
        <w:t xml:space="preserve">Based on the discussion in section </w:t>
      </w:r>
      <w:r w:rsidRPr="00EC1E56">
        <w:rPr>
          <w:rFonts w:ascii="Arial" w:hAnsi="Arial" w:cs="Arial"/>
          <w:sz w:val="20"/>
          <w:szCs w:val="20"/>
          <w:highlight w:val="cyan"/>
        </w:rPr>
        <w:fldChar w:fldCharType="begin"/>
      </w:r>
      <w:r w:rsidRPr="00EC1E56">
        <w:rPr>
          <w:rFonts w:ascii="Arial" w:hAnsi="Arial" w:cs="Arial"/>
          <w:sz w:val="20"/>
          <w:szCs w:val="20"/>
        </w:rPr>
        <w:instrText xml:space="preserve"> REF _Ref178064866 \r \h </w:instrText>
      </w:r>
      <w:r w:rsidR="00717A7A" w:rsidRPr="00EC1E56">
        <w:rPr>
          <w:rFonts w:ascii="Arial" w:hAnsi="Arial" w:cs="Arial"/>
          <w:sz w:val="20"/>
          <w:szCs w:val="20"/>
          <w:highlight w:val="cyan"/>
        </w:rPr>
        <w:instrText xml:space="preserve"> \* MERGEFORMAT </w:instrText>
      </w:r>
      <w:r w:rsidRPr="00EC1E56">
        <w:rPr>
          <w:rFonts w:ascii="Arial" w:hAnsi="Arial" w:cs="Arial"/>
          <w:sz w:val="20"/>
          <w:szCs w:val="20"/>
          <w:highlight w:val="cyan"/>
        </w:rPr>
      </w:r>
      <w:r w:rsidRPr="00EC1E56">
        <w:rPr>
          <w:rFonts w:ascii="Arial" w:hAnsi="Arial" w:cs="Arial"/>
          <w:sz w:val="20"/>
          <w:szCs w:val="20"/>
          <w:highlight w:val="cyan"/>
        </w:rPr>
        <w:fldChar w:fldCharType="separate"/>
      </w:r>
      <w:r w:rsidR="00F33CB4" w:rsidRPr="00EC1E56">
        <w:rPr>
          <w:rFonts w:ascii="Arial" w:hAnsi="Arial" w:cs="Arial"/>
          <w:sz w:val="20"/>
          <w:szCs w:val="20"/>
        </w:rPr>
        <w:t>2</w:t>
      </w:r>
      <w:r w:rsidRPr="00EC1E56">
        <w:rPr>
          <w:rFonts w:ascii="Arial" w:hAnsi="Arial" w:cs="Arial"/>
          <w:sz w:val="20"/>
          <w:szCs w:val="20"/>
          <w:highlight w:val="cyan"/>
        </w:rPr>
        <w:fldChar w:fldCharType="end"/>
      </w:r>
      <w:r w:rsidRPr="00EC1E56">
        <w:rPr>
          <w:rFonts w:ascii="Arial" w:hAnsi="Arial" w:cs="Arial"/>
          <w:sz w:val="20"/>
          <w:szCs w:val="20"/>
        </w:rPr>
        <w:t xml:space="preserve"> we propose the following:</w:t>
      </w:r>
      <w:r w:rsidRPr="00EC1E56">
        <w:rPr>
          <w:rFonts w:ascii="Arial" w:hAnsi="Arial" w:cs="Arial"/>
          <w:b/>
          <w:bCs/>
          <w:sz w:val="20"/>
          <w:szCs w:val="20"/>
        </w:rPr>
        <w:fldChar w:fldCharType="begin"/>
      </w:r>
      <w:r w:rsidRPr="00EC1E56">
        <w:rPr>
          <w:rFonts w:ascii="Arial" w:hAnsi="Arial" w:cs="Arial"/>
          <w:b/>
          <w:bCs/>
          <w:sz w:val="20"/>
          <w:szCs w:val="20"/>
        </w:rPr>
        <w:instrText xml:space="preserve"> TOC \f \n \p " " \t "Proposal;1" </w:instrText>
      </w:r>
      <w:r w:rsidRPr="00EC1E56">
        <w:rPr>
          <w:rFonts w:ascii="Arial" w:hAnsi="Arial" w:cs="Arial"/>
          <w:b/>
          <w:bCs/>
          <w:sz w:val="20"/>
          <w:szCs w:val="20"/>
        </w:rPr>
        <w:fldChar w:fldCharType="separate"/>
      </w:r>
    </w:p>
    <w:p w14:paraId="324C99C3" w14:textId="6F11C5A7" w:rsidR="00413603" w:rsidRPr="00EC1E56" w:rsidRDefault="00413603" w:rsidP="00237864">
      <w:pPr>
        <w:pStyle w:val="Proposal"/>
        <w:numPr>
          <w:ilvl w:val="0"/>
          <w:numId w:val="17"/>
        </w:numPr>
        <w:tabs>
          <w:tab w:val="clear" w:pos="1304"/>
          <w:tab w:val="clear" w:pos="1701"/>
          <w:tab w:val="num" w:pos="1710"/>
        </w:tabs>
        <w:ind w:left="1710" w:hanging="1710"/>
        <w:jc w:val="both"/>
        <w:rPr>
          <w:rFonts w:ascii="Arial" w:hAnsi="Arial" w:cs="Arial"/>
          <w:sz w:val="20"/>
          <w:szCs w:val="20"/>
        </w:rPr>
      </w:pPr>
      <w:r w:rsidRPr="00EC1E56">
        <w:rPr>
          <w:rFonts w:ascii="Arial" w:hAnsi="Arial" w:cs="Arial"/>
          <w:sz w:val="20"/>
          <w:szCs w:val="20"/>
        </w:rPr>
        <w:t>In case of CA duplication, when a radio link failure is experienced on the PCell, the UE sends a report to the network via the SCell without triggering RRC connection re-establishment.</w:t>
      </w:r>
    </w:p>
    <w:p w14:paraId="1C27260D" w14:textId="556C2ECF" w:rsidR="00413603" w:rsidRPr="00EC1E56" w:rsidRDefault="00413603" w:rsidP="00237864">
      <w:pPr>
        <w:pStyle w:val="Proposal"/>
        <w:jc w:val="both"/>
        <w:rPr>
          <w:rFonts w:ascii="Arial" w:hAnsi="Arial" w:cs="Arial"/>
          <w:sz w:val="20"/>
          <w:szCs w:val="20"/>
        </w:rPr>
      </w:pPr>
      <w:r w:rsidRPr="00EC1E56">
        <w:rPr>
          <w:rFonts w:ascii="Arial" w:hAnsi="Arial" w:cs="Arial"/>
          <w:sz w:val="20"/>
          <w:szCs w:val="20"/>
        </w:rPr>
        <w:t>RAN2 should consider to introduce a new message, e.g., named PCellRLFReport, for indicating the RLF on the PCell during CA duplication.</w:t>
      </w:r>
    </w:p>
    <w:p w14:paraId="2A763BE7" w14:textId="79478E49" w:rsidR="00413603" w:rsidRPr="00EC1E56" w:rsidRDefault="00413603" w:rsidP="00237864">
      <w:pPr>
        <w:pStyle w:val="Proposal"/>
        <w:jc w:val="both"/>
        <w:rPr>
          <w:rFonts w:ascii="Arial" w:hAnsi="Arial" w:cs="Arial"/>
          <w:sz w:val="20"/>
          <w:szCs w:val="20"/>
        </w:rPr>
      </w:pPr>
      <w:r w:rsidRPr="00EC1E56">
        <w:rPr>
          <w:rFonts w:ascii="Arial" w:hAnsi="Arial" w:cs="Arial"/>
          <w:sz w:val="20"/>
          <w:szCs w:val="20"/>
        </w:rPr>
        <w:t>Upon the sending of the PCellRLFReport, UE starts the T310 timer and upon its expiry the RRC connection re-establishment procedure is triggered.</w:t>
      </w:r>
    </w:p>
    <w:p w14:paraId="62A7C3C5" w14:textId="24FF02C5" w:rsidR="00C01F33" w:rsidRPr="00EC1E56" w:rsidRDefault="008E065E" w:rsidP="00237864">
      <w:pPr>
        <w:jc w:val="both"/>
        <w:rPr>
          <w:rFonts w:ascii="Arial" w:hAnsi="Arial" w:cs="Arial"/>
          <w:b/>
          <w:bCs/>
        </w:rPr>
      </w:pPr>
      <w:r w:rsidRPr="00EC1E56">
        <w:rPr>
          <w:rFonts w:ascii="Arial" w:hAnsi="Arial" w:cs="Arial"/>
          <w:b/>
          <w:bCs/>
          <w:sz w:val="20"/>
          <w:szCs w:val="20"/>
        </w:rPr>
        <w:fldChar w:fldCharType="end"/>
      </w:r>
    </w:p>
    <w:p w14:paraId="590E4949" w14:textId="77777777" w:rsidR="00F507D1" w:rsidRPr="00EC1E56" w:rsidRDefault="00F507D1" w:rsidP="00237864">
      <w:pPr>
        <w:pStyle w:val="Heading1"/>
        <w:jc w:val="both"/>
      </w:pPr>
      <w:bookmarkStart w:id="2" w:name="_In-sequence_SDU_delivery"/>
      <w:bookmarkEnd w:id="2"/>
      <w:r w:rsidRPr="00EC1E56">
        <w:lastRenderedPageBreak/>
        <w:t>References</w:t>
      </w:r>
    </w:p>
    <w:p w14:paraId="24CC7EBB" w14:textId="14FC42B3" w:rsidR="003A7EF3" w:rsidRPr="00EC1E56" w:rsidRDefault="00936279" w:rsidP="00237864">
      <w:pPr>
        <w:pStyle w:val="Reference"/>
        <w:jc w:val="both"/>
        <w:rPr>
          <w:rFonts w:ascii="Arial" w:hAnsi="Arial" w:cs="Arial"/>
          <w:sz w:val="20"/>
          <w:szCs w:val="20"/>
        </w:rPr>
      </w:pPr>
      <w:bookmarkStart w:id="3" w:name="_Ref509507442"/>
      <w:r w:rsidRPr="00EC1E56">
        <w:rPr>
          <w:rFonts w:ascii="Arial" w:hAnsi="Arial" w:cs="Arial"/>
          <w:sz w:val="20"/>
          <w:szCs w:val="20"/>
        </w:rPr>
        <w:t>3GPP, TS 36.330 V15.0.0, 3rd Generation Partnership Project; Technical Specification Group Radio Access Network; Evolved Universal Terrestrial Radio Access (E-UTRA) and Evolved Universal Terrestrial Radio Access Network (E-UTRAN); Overall description; Stage 2 (Release 1</w:t>
      </w:r>
      <w:r w:rsidR="0095146B" w:rsidRPr="00EC1E56">
        <w:rPr>
          <w:rFonts w:ascii="Arial" w:hAnsi="Arial" w:cs="Arial"/>
          <w:sz w:val="20"/>
          <w:szCs w:val="20"/>
        </w:rPr>
        <w:t>5</w:t>
      </w:r>
      <w:r w:rsidRPr="00EC1E56">
        <w:rPr>
          <w:rFonts w:ascii="Arial" w:hAnsi="Arial" w:cs="Arial"/>
          <w:sz w:val="20"/>
          <w:szCs w:val="20"/>
        </w:rPr>
        <w:t>)</w:t>
      </w:r>
      <w:r w:rsidR="0095146B" w:rsidRPr="00EC1E56">
        <w:rPr>
          <w:rFonts w:ascii="Arial" w:hAnsi="Arial" w:cs="Arial"/>
          <w:sz w:val="20"/>
          <w:szCs w:val="20"/>
        </w:rPr>
        <w:t>, January 2018</w:t>
      </w:r>
      <w:r w:rsidRPr="00EC1E56">
        <w:rPr>
          <w:rFonts w:ascii="Arial" w:hAnsi="Arial" w:cs="Arial"/>
          <w:sz w:val="20"/>
          <w:szCs w:val="20"/>
        </w:rPr>
        <w:t>.</w:t>
      </w:r>
      <w:bookmarkEnd w:id="3"/>
    </w:p>
    <w:sectPr w:rsidR="003A7EF3" w:rsidRPr="00EC1E5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AF565" w14:textId="77777777" w:rsidR="007E2AF7" w:rsidRDefault="007E2AF7">
      <w:r>
        <w:separator/>
      </w:r>
    </w:p>
  </w:endnote>
  <w:endnote w:type="continuationSeparator" w:id="0">
    <w:p w14:paraId="14D6E84B" w14:textId="77777777" w:rsidR="007E2AF7" w:rsidRDefault="007E2AF7">
      <w:r>
        <w:continuationSeparator/>
      </w:r>
    </w:p>
  </w:endnote>
  <w:endnote w:type="continuationNotice" w:id="1">
    <w:p w14:paraId="21AC5E48" w14:textId="77777777" w:rsidR="007E2AF7" w:rsidRDefault="007E2A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0DEF87E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0DA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0DA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17524" w14:textId="77777777" w:rsidR="007E2AF7" w:rsidRDefault="007E2AF7">
      <w:r>
        <w:separator/>
      </w:r>
    </w:p>
  </w:footnote>
  <w:footnote w:type="continuationSeparator" w:id="0">
    <w:p w14:paraId="1549D076" w14:textId="77777777" w:rsidR="007E2AF7" w:rsidRDefault="007E2AF7">
      <w:r>
        <w:continuationSeparator/>
      </w:r>
    </w:p>
  </w:footnote>
  <w:footnote w:type="continuationNotice" w:id="1">
    <w:p w14:paraId="5E4A351D" w14:textId="77777777" w:rsidR="007E2AF7" w:rsidRDefault="007E2A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CD2980"/>
    <w:multiLevelType w:val="hybridMultilevel"/>
    <w:tmpl w:val="A2AA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C913CD3"/>
    <w:multiLevelType w:val="hybridMultilevel"/>
    <w:tmpl w:val="3EFC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9"/>
    <w:lvlOverride w:ilvl="0">
      <w:startOverride w:val="1"/>
    </w:lvlOverride>
  </w:num>
  <w:num w:numId="18">
    <w:abstractNumId w:val="5"/>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O0NLA0MLMwMDOyMDNQ0lEKTi0uzszPAykwrwUAVyqXrSwAAAA="/>
  </w:docVars>
  <w:rsids>
    <w:rsidRoot w:val="00F33CB4"/>
    <w:rsid w:val="000006E1"/>
    <w:rsid w:val="00002A37"/>
    <w:rsid w:val="000039F4"/>
    <w:rsid w:val="00006446"/>
    <w:rsid w:val="00006896"/>
    <w:rsid w:val="000073BC"/>
    <w:rsid w:val="00007CDC"/>
    <w:rsid w:val="00011B28"/>
    <w:rsid w:val="000151AE"/>
    <w:rsid w:val="00015D15"/>
    <w:rsid w:val="0002564D"/>
    <w:rsid w:val="00025ECA"/>
    <w:rsid w:val="00025FB2"/>
    <w:rsid w:val="000325B8"/>
    <w:rsid w:val="00034C15"/>
    <w:rsid w:val="00036BA1"/>
    <w:rsid w:val="00037762"/>
    <w:rsid w:val="00037ABD"/>
    <w:rsid w:val="000422E2"/>
    <w:rsid w:val="00042F22"/>
    <w:rsid w:val="000444EF"/>
    <w:rsid w:val="00052A07"/>
    <w:rsid w:val="000534E3"/>
    <w:rsid w:val="00053BA4"/>
    <w:rsid w:val="0005606A"/>
    <w:rsid w:val="00057117"/>
    <w:rsid w:val="000616E7"/>
    <w:rsid w:val="00063A0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C1F"/>
    <w:rsid w:val="000A1B7B"/>
    <w:rsid w:val="000A56F2"/>
    <w:rsid w:val="000B2719"/>
    <w:rsid w:val="000B3A8F"/>
    <w:rsid w:val="000B4AB9"/>
    <w:rsid w:val="000B58C3"/>
    <w:rsid w:val="000B61E9"/>
    <w:rsid w:val="000C0DD3"/>
    <w:rsid w:val="000C165A"/>
    <w:rsid w:val="000C2E19"/>
    <w:rsid w:val="000D0D07"/>
    <w:rsid w:val="000D4797"/>
    <w:rsid w:val="000D72EB"/>
    <w:rsid w:val="000D7387"/>
    <w:rsid w:val="000E0527"/>
    <w:rsid w:val="000E1E92"/>
    <w:rsid w:val="000F06D6"/>
    <w:rsid w:val="000F0EB1"/>
    <w:rsid w:val="000F1106"/>
    <w:rsid w:val="000F3BE9"/>
    <w:rsid w:val="000F3F6C"/>
    <w:rsid w:val="000F5F0A"/>
    <w:rsid w:val="000F6DF3"/>
    <w:rsid w:val="001005FF"/>
    <w:rsid w:val="001062FB"/>
    <w:rsid w:val="001063E6"/>
    <w:rsid w:val="001102E7"/>
    <w:rsid w:val="00110502"/>
    <w:rsid w:val="00113CF4"/>
    <w:rsid w:val="001153EA"/>
    <w:rsid w:val="00115643"/>
    <w:rsid w:val="0011611B"/>
    <w:rsid w:val="00116765"/>
    <w:rsid w:val="001219F5"/>
    <w:rsid w:val="00121A20"/>
    <w:rsid w:val="0012377F"/>
    <w:rsid w:val="00124314"/>
    <w:rsid w:val="00126306"/>
    <w:rsid w:val="00126B4A"/>
    <w:rsid w:val="00132FD0"/>
    <w:rsid w:val="001344C0"/>
    <w:rsid w:val="001346FA"/>
    <w:rsid w:val="00135252"/>
    <w:rsid w:val="00137AB5"/>
    <w:rsid w:val="00137F0B"/>
    <w:rsid w:val="0014373F"/>
    <w:rsid w:val="00151E23"/>
    <w:rsid w:val="001526E0"/>
    <w:rsid w:val="001551B5"/>
    <w:rsid w:val="001659C1"/>
    <w:rsid w:val="001714B7"/>
    <w:rsid w:val="00173A8E"/>
    <w:rsid w:val="00177795"/>
    <w:rsid w:val="0018143F"/>
    <w:rsid w:val="00190AC1"/>
    <w:rsid w:val="0019341A"/>
    <w:rsid w:val="00196964"/>
    <w:rsid w:val="00197DF9"/>
    <w:rsid w:val="001A1987"/>
    <w:rsid w:val="001A2564"/>
    <w:rsid w:val="001A6173"/>
    <w:rsid w:val="001A6CBA"/>
    <w:rsid w:val="001B0D97"/>
    <w:rsid w:val="001B5A5D"/>
    <w:rsid w:val="001C1CE5"/>
    <w:rsid w:val="001C3D2A"/>
    <w:rsid w:val="001C4EF7"/>
    <w:rsid w:val="001D2EA3"/>
    <w:rsid w:val="001D51BA"/>
    <w:rsid w:val="001D6342"/>
    <w:rsid w:val="001D6D53"/>
    <w:rsid w:val="001E58E2"/>
    <w:rsid w:val="001E7AED"/>
    <w:rsid w:val="001F3916"/>
    <w:rsid w:val="001F54C5"/>
    <w:rsid w:val="001F662C"/>
    <w:rsid w:val="001F7074"/>
    <w:rsid w:val="00200490"/>
    <w:rsid w:val="00200FAC"/>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519"/>
    <w:rsid w:val="00235632"/>
    <w:rsid w:val="00235872"/>
    <w:rsid w:val="00237864"/>
    <w:rsid w:val="00237E34"/>
    <w:rsid w:val="00241559"/>
    <w:rsid w:val="002435B3"/>
    <w:rsid w:val="002458EB"/>
    <w:rsid w:val="0024797F"/>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03B"/>
    <w:rsid w:val="00296227"/>
    <w:rsid w:val="00296F44"/>
    <w:rsid w:val="0029777D"/>
    <w:rsid w:val="002A055E"/>
    <w:rsid w:val="002A1D4E"/>
    <w:rsid w:val="002A205D"/>
    <w:rsid w:val="002A2869"/>
    <w:rsid w:val="002B24D6"/>
    <w:rsid w:val="002C41E6"/>
    <w:rsid w:val="002D071A"/>
    <w:rsid w:val="002D34B2"/>
    <w:rsid w:val="002D7637"/>
    <w:rsid w:val="002E17F2"/>
    <w:rsid w:val="002E2603"/>
    <w:rsid w:val="002E7CAE"/>
    <w:rsid w:val="002F2771"/>
    <w:rsid w:val="002F37A9"/>
    <w:rsid w:val="00301CE6"/>
    <w:rsid w:val="0030256B"/>
    <w:rsid w:val="0030501F"/>
    <w:rsid w:val="00307220"/>
    <w:rsid w:val="00307BA1"/>
    <w:rsid w:val="00311702"/>
    <w:rsid w:val="00311E82"/>
    <w:rsid w:val="00313C74"/>
    <w:rsid w:val="00313FD6"/>
    <w:rsid w:val="003143BD"/>
    <w:rsid w:val="00314A71"/>
    <w:rsid w:val="00317A53"/>
    <w:rsid w:val="003203ED"/>
    <w:rsid w:val="00322C9F"/>
    <w:rsid w:val="00324D23"/>
    <w:rsid w:val="00326643"/>
    <w:rsid w:val="00331751"/>
    <w:rsid w:val="00334579"/>
    <w:rsid w:val="00335858"/>
    <w:rsid w:val="00336BDA"/>
    <w:rsid w:val="00342BD7"/>
    <w:rsid w:val="00343A07"/>
    <w:rsid w:val="00346DB5"/>
    <w:rsid w:val="003477B1"/>
    <w:rsid w:val="0035491B"/>
    <w:rsid w:val="00357380"/>
    <w:rsid w:val="003602D9"/>
    <w:rsid w:val="003604CE"/>
    <w:rsid w:val="0036504B"/>
    <w:rsid w:val="00370E47"/>
    <w:rsid w:val="0037326F"/>
    <w:rsid w:val="003742AC"/>
    <w:rsid w:val="00377CE1"/>
    <w:rsid w:val="00385BF0"/>
    <w:rsid w:val="003939FF"/>
    <w:rsid w:val="003A2223"/>
    <w:rsid w:val="003A2A0F"/>
    <w:rsid w:val="003A332E"/>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7F0"/>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603"/>
    <w:rsid w:val="00413AAC"/>
    <w:rsid w:val="00421105"/>
    <w:rsid w:val="004242F4"/>
    <w:rsid w:val="00427248"/>
    <w:rsid w:val="00432270"/>
    <w:rsid w:val="00435F04"/>
    <w:rsid w:val="00437447"/>
    <w:rsid w:val="00441731"/>
    <w:rsid w:val="00441A92"/>
    <w:rsid w:val="00444F56"/>
    <w:rsid w:val="00446488"/>
    <w:rsid w:val="004511F2"/>
    <w:rsid w:val="004517AA"/>
    <w:rsid w:val="00452CAC"/>
    <w:rsid w:val="00457565"/>
    <w:rsid w:val="00457B71"/>
    <w:rsid w:val="004625A7"/>
    <w:rsid w:val="004669E2"/>
    <w:rsid w:val="00470C31"/>
    <w:rsid w:val="004734D0"/>
    <w:rsid w:val="0047556B"/>
    <w:rsid w:val="00477768"/>
    <w:rsid w:val="00492BC5"/>
    <w:rsid w:val="004964F1"/>
    <w:rsid w:val="004A16BC"/>
    <w:rsid w:val="004A2B94"/>
    <w:rsid w:val="004A5618"/>
    <w:rsid w:val="004B1A9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259"/>
    <w:rsid w:val="004F53AA"/>
    <w:rsid w:val="00506557"/>
    <w:rsid w:val="0050677A"/>
    <w:rsid w:val="005108D8"/>
    <w:rsid w:val="005116F9"/>
    <w:rsid w:val="00513ECD"/>
    <w:rsid w:val="005153A7"/>
    <w:rsid w:val="005219CF"/>
    <w:rsid w:val="00534B59"/>
    <w:rsid w:val="00536759"/>
    <w:rsid w:val="00537C62"/>
    <w:rsid w:val="005463E5"/>
    <w:rsid w:val="00546970"/>
    <w:rsid w:val="0055068D"/>
    <w:rsid w:val="00554E19"/>
    <w:rsid w:val="0056121F"/>
    <w:rsid w:val="00566250"/>
    <w:rsid w:val="00572505"/>
    <w:rsid w:val="00582809"/>
    <w:rsid w:val="0058798C"/>
    <w:rsid w:val="005900FA"/>
    <w:rsid w:val="005935A4"/>
    <w:rsid w:val="005948C2"/>
    <w:rsid w:val="00595DCA"/>
    <w:rsid w:val="0059779B"/>
    <w:rsid w:val="005A209A"/>
    <w:rsid w:val="005A2634"/>
    <w:rsid w:val="005A662D"/>
    <w:rsid w:val="005B2436"/>
    <w:rsid w:val="005B35D7"/>
    <w:rsid w:val="005B392A"/>
    <w:rsid w:val="005B3AA3"/>
    <w:rsid w:val="005B3F39"/>
    <w:rsid w:val="005B591A"/>
    <w:rsid w:val="005B6F83"/>
    <w:rsid w:val="005C02AD"/>
    <w:rsid w:val="005C74FB"/>
    <w:rsid w:val="005D1602"/>
    <w:rsid w:val="005D23F9"/>
    <w:rsid w:val="005D3452"/>
    <w:rsid w:val="005E03C7"/>
    <w:rsid w:val="005E385F"/>
    <w:rsid w:val="005E3FA9"/>
    <w:rsid w:val="005E5B81"/>
    <w:rsid w:val="005E7182"/>
    <w:rsid w:val="005F2CB1"/>
    <w:rsid w:val="005F3025"/>
    <w:rsid w:val="005F618C"/>
    <w:rsid w:val="005F70BD"/>
    <w:rsid w:val="0060283C"/>
    <w:rsid w:val="00604F14"/>
    <w:rsid w:val="00611B83"/>
    <w:rsid w:val="00613257"/>
    <w:rsid w:val="00613A23"/>
    <w:rsid w:val="00620A71"/>
    <w:rsid w:val="00620D80"/>
    <w:rsid w:val="006234A6"/>
    <w:rsid w:val="00630001"/>
    <w:rsid w:val="00630318"/>
    <w:rsid w:val="006311B3"/>
    <w:rsid w:val="00631CA0"/>
    <w:rsid w:val="00631E6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114F"/>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7A7A"/>
    <w:rsid w:val="00724637"/>
    <w:rsid w:val="00726EA6"/>
    <w:rsid w:val="00727208"/>
    <w:rsid w:val="00727680"/>
    <w:rsid w:val="00727CEC"/>
    <w:rsid w:val="007348B1"/>
    <w:rsid w:val="007362A6"/>
    <w:rsid w:val="00736D7D"/>
    <w:rsid w:val="00740E58"/>
    <w:rsid w:val="007419F9"/>
    <w:rsid w:val="007445A0"/>
    <w:rsid w:val="0074524B"/>
    <w:rsid w:val="007459D5"/>
    <w:rsid w:val="00745DC3"/>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1B0"/>
    <w:rsid w:val="007A306F"/>
    <w:rsid w:val="007A43A6"/>
    <w:rsid w:val="007A58A6"/>
    <w:rsid w:val="007B3D2D"/>
    <w:rsid w:val="007B50AE"/>
    <w:rsid w:val="007B51DF"/>
    <w:rsid w:val="007C05DD"/>
    <w:rsid w:val="007C3D18"/>
    <w:rsid w:val="007C4105"/>
    <w:rsid w:val="007C60BF"/>
    <w:rsid w:val="007C6A07"/>
    <w:rsid w:val="007C6E76"/>
    <w:rsid w:val="007C75A1"/>
    <w:rsid w:val="007C77A5"/>
    <w:rsid w:val="007D04E5"/>
    <w:rsid w:val="007D5901"/>
    <w:rsid w:val="007D7526"/>
    <w:rsid w:val="007E2AF7"/>
    <w:rsid w:val="007E4610"/>
    <w:rsid w:val="007E4715"/>
    <w:rsid w:val="007E505B"/>
    <w:rsid w:val="007E68FE"/>
    <w:rsid w:val="007E7091"/>
    <w:rsid w:val="007E7300"/>
    <w:rsid w:val="007F624A"/>
    <w:rsid w:val="00801B0B"/>
    <w:rsid w:val="00803FAE"/>
    <w:rsid w:val="0080605F"/>
    <w:rsid w:val="00807786"/>
    <w:rsid w:val="00811FCB"/>
    <w:rsid w:val="008158D6"/>
    <w:rsid w:val="00817196"/>
    <w:rsid w:val="008235DB"/>
    <w:rsid w:val="00824AB4"/>
    <w:rsid w:val="00825C42"/>
    <w:rsid w:val="00825D25"/>
    <w:rsid w:val="00827138"/>
    <w:rsid w:val="00827D6F"/>
    <w:rsid w:val="008376AC"/>
    <w:rsid w:val="008444E8"/>
    <w:rsid w:val="00844E80"/>
    <w:rsid w:val="00846FE7"/>
    <w:rsid w:val="00854F97"/>
    <w:rsid w:val="00856911"/>
    <w:rsid w:val="008646BD"/>
    <w:rsid w:val="008677FD"/>
    <w:rsid w:val="008706D4"/>
    <w:rsid w:val="00870F8A"/>
    <w:rsid w:val="008712B6"/>
    <w:rsid w:val="008719A4"/>
    <w:rsid w:val="00871D23"/>
    <w:rsid w:val="00874312"/>
    <w:rsid w:val="0087437C"/>
    <w:rsid w:val="00874815"/>
    <w:rsid w:val="008752D4"/>
    <w:rsid w:val="00875CD7"/>
    <w:rsid w:val="00876B4D"/>
    <w:rsid w:val="00877F18"/>
    <w:rsid w:val="00894A88"/>
    <w:rsid w:val="00895386"/>
    <w:rsid w:val="008A21FF"/>
    <w:rsid w:val="008A2CE2"/>
    <w:rsid w:val="008A30AC"/>
    <w:rsid w:val="008A44B8"/>
    <w:rsid w:val="008A51A8"/>
    <w:rsid w:val="008A54C7"/>
    <w:rsid w:val="008A64CF"/>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C5F"/>
    <w:rsid w:val="008F1EAB"/>
    <w:rsid w:val="008F33DC"/>
    <w:rsid w:val="008F477F"/>
    <w:rsid w:val="008F6676"/>
    <w:rsid w:val="00902350"/>
    <w:rsid w:val="0090336B"/>
    <w:rsid w:val="00903918"/>
    <w:rsid w:val="009053AA"/>
    <w:rsid w:val="00906939"/>
    <w:rsid w:val="00910B7D"/>
    <w:rsid w:val="00911DFB"/>
    <w:rsid w:val="0091290A"/>
    <w:rsid w:val="009139D9"/>
    <w:rsid w:val="00914AD8"/>
    <w:rsid w:val="00914DB8"/>
    <w:rsid w:val="00916079"/>
    <w:rsid w:val="00917CE9"/>
    <w:rsid w:val="00920BF2"/>
    <w:rsid w:val="00922010"/>
    <w:rsid w:val="009226BC"/>
    <w:rsid w:val="009310F6"/>
    <w:rsid w:val="00931BD9"/>
    <w:rsid w:val="00936279"/>
    <w:rsid w:val="009368F3"/>
    <w:rsid w:val="009407B1"/>
    <w:rsid w:val="00941636"/>
    <w:rsid w:val="00943742"/>
    <w:rsid w:val="00945C05"/>
    <w:rsid w:val="00946945"/>
    <w:rsid w:val="00947713"/>
    <w:rsid w:val="00950DE7"/>
    <w:rsid w:val="0095146B"/>
    <w:rsid w:val="00953920"/>
    <w:rsid w:val="00953D47"/>
    <w:rsid w:val="0095681E"/>
    <w:rsid w:val="009572D4"/>
    <w:rsid w:val="00961921"/>
    <w:rsid w:val="0096430A"/>
    <w:rsid w:val="0096554B"/>
    <w:rsid w:val="0096584A"/>
    <w:rsid w:val="00971F08"/>
    <w:rsid w:val="009746A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C5B"/>
    <w:rsid w:val="009F344F"/>
    <w:rsid w:val="00A048A8"/>
    <w:rsid w:val="00A04F49"/>
    <w:rsid w:val="00A04F7A"/>
    <w:rsid w:val="00A13E54"/>
    <w:rsid w:val="00A17F63"/>
    <w:rsid w:val="00A2052C"/>
    <w:rsid w:val="00A2193B"/>
    <w:rsid w:val="00A2351A"/>
    <w:rsid w:val="00A264A9"/>
    <w:rsid w:val="00A27785"/>
    <w:rsid w:val="00A30187"/>
    <w:rsid w:val="00A3448A"/>
    <w:rsid w:val="00A353DC"/>
    <w:rsid w:val="00A36297"/>
    <w:rsid w:val="00A41E2B"/>
    <w:rsid w:val="00A45B74"/>
    <w:rsid w:val="00A52E1D"/>
    <w:rsid w:val="00A53B85"/>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284"/>
    <w:rsid w:val="00AC49FB"/>
    <w:rsid w:val="00AC5A10"/>
    <w:rsid w:val="00AD0AA3"/>
    <w:rsid w:val="00AD3F94"/>
    <w:rsid w:val="00AD4A5A"/>
    <w:rsid w:val="00AE27AC"/>
    <w:rsid w:val="00AE3743"/>
    <w:rsid w:val="00AE40E0"/>
    <w:rsid w:val="00AE4DBA"/>
    <w:rsid w:val="00AE4F07"/>
    <w:rsid w:val="00AE6D20"/>
    <w:rsid w:val="00AF1C5D"/>
    <w:rsid w:val="00AF42D7"/>
    <w:rsid w:val="00AF6A1E"/>
    <w:rsid w:val="00B003E6"/>
    <w:rsid w:val="00B006FE"/>
    <w:rsid w:val="00B007CB"/>
    <w:rsid w:val="00B02AA9"/>
    <w:rsid w:val="00B02FA3"/>
    <w:rsid w:val="00B05084"/>
    <w:rsid w:val="00B07BDB"/>
    <w:rsid w:val="00B157F9"/>
    <w:rsid w:val="00B1783D"/>
    <w:rsid w:val="00B20256"/>
    <w:rsid w:val="00B20D09"/>
    <w:rsid w:val="00B255B1"/>
    <w:rsid w:val="00B2763F"/>
    <w:rsid w:val="00B27AAC"/>
    <w:rsid w:val="00B30929"/>
    <w:rsid w:val="00B34996"/>
    <w:rsid w:val="00B372AA"/>
    <w:rsid w:val="00B40445"/>
    <w:rsid w:val="00B408E0"/>
    <w:rsid w:val="00B41888"/>
    <w:rsid w:val="00B45A52"/>
    <w:rsid w:val="00B46175"/>
    <w:rsid w:val="00B605E0"/>
    <w:rsid w:val="00B6188F"/>
    <w:rsid w:val="00B664C7"/>
    <w:rsid w:val="00B732A0"/>
    <w:rsid w:val="00B739F6"/>
    <w:rsid w:val="00B7601F"/>
    <w:rsid w:val="00B80DA6"/>
    <w:rsid w:val="00B81A6C"/>
    <w:rsid w:val="00B85DE5"/>
    <w:rsid w:val="00B90F73"/>
    <w:rsid w:val="00B93B59"/>
    <w:rsid w:val="00B93D86"/>
    <w:rsid w:val="00B9406A"/>
    <w:rsid w:val="00B96C2E"/>
    <w:rsid w:val="00BA13FA"/>
    <w:rsid w:val="00BA2280"/>
    <w:rsid w:val="00BA2A08"/>
    <w:rsid w:val="00BA56D2"/>
    <w:rsid w:val="00BA76E0"/>
    <w:rsid w:val="00BB2A25"/>
    <w:rsid w:val="00BB51E9"/>
    <w:rsid w:val="00BC0FDC"/>
    <w:rsid w:val="00BC3053"/>
    <w:rsid w:val="00BC4D2E"/>
    <w:rsid w:val="00BD0409"/>
    <w:rsid w:val="00BD48AC"/>
    <w:rsid w:val="00BD5F1A"/>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B69"/>
    <w:rsid w:val="00C3719D"/>
    <w:rsid w:val="00C46392"/>
    <w:rsid w:val="00C54995"/>
    <w:rsid w:val="00C54D41"/>
    <w:rsid w:val="00C60783"/>
    <w:rsid w:val="00C64672"/>
    <w:rsid w:val="00C70697"/>
    <w:rsid w:val="00C72EF4"/>
    <w:rsid w:val="00C75D2F"/>
    <w:rsid w:val="00C76655"/>
    <w:rsid w:val="00C767BE"/>
    <w:rsid w:val="00C76E3C"/>
    <w:rsid w:val="00C81568"/>
    <w:rsid w:val="00C9027A"/>
    <w:rsid w:val="00C9068E"/>
    <w:rsid w:val="00C93C4B"/>
    <w:rsid w:val="00C94067"/>
    <w:rsid w:val="00C944AB"/>
    <w:rsid w:val="00C95B40"/>
    <w:rsid w:val="00CA1ED8"/>
    <w:rsid w:val="00CB1F63"/>
    <w:rsid w:val="00CB7170"/>
    <w:rsid w:val="00CC040E"/>
    <w:rsid w:val="00CC111F"/>
    <w:rsid w:val="00CC2011"/>
    <w:rsid w:val="00CC3E48"/>
    <w:rsid w:val="00CC3EA0"/>
    <w:rsid w:val="00CC7B45"/>
    <w:rsid w:val="00CD1188"/>
    <w:rsid w:val="00CD2ED1"/>
    <w:rsid w:val="00CD337B"/>
    <w:rsid w:val="00CD7E83"/>
    <w:rsid w:val="00CE0424"/>
    <w:rsid w:val="00CE5818"/>
    <w:rsid w:val="00CE7561"/>
    <w:rsid w:val="00CF1354"/>
    <w:rsid w:val="00CF3B1F"/>
    <w:rsid w:val="00CF3BF6"/>
    <w:rsid w:val="00CF625B"/>
    <w:rsid w:val="00CF687E"/>
    <w:rsid w:val="00D0349B"/>
    <w:rsid w:val="00D058F0"/>
    <w:rsid w:val="00D10249"/>
    <w:rsid w:val="00D115C3"/>
    <w:rsid w:val="00D11897"/>
    <w:rsid w:val="00D13135"/>
    <w:rsid w:val="00D13E4E"/>
    <w:rsid w:val="00D239A7"/>
    <w:rsid w:val="00D23F47"/>
    <w:rsid w:val="00D323F0"/>
    <w:rsid w:val="00D36E71"/>
    <w:rsid w:val="00D37D87"/>
    <w:rsid w:val="00D40B18"/>
    <w:rsid w:val="00D40B33"/>
    <w:rsid w:val="00D4318F"/>
    <w:rsid w:val="00D438BF"/>
    <w:rsid w:val="00D440F8"/>
    <w:rsid w:val="00D50109"/>
    <w:rsid w:val="00D50F97"/>
    <w:rsid w:val="00D546FF"/>
    <w:rsid w:val="00D55AD5"/>
    <w:rsid w:val="00D56EB0"/>
    <w:rsid w:val="00D576CA"/>
    <w:rsid w:val="00D61AF5"/>
    <w:rsid w:val="00D652B5"/>
    <w:rsid w:val="00D6610C"/>
    <w:rsid w:val="00D66155"/>
    <w:rsid w:val="00D70736"/>
    <w:rsid w:val="00D708B0"/>
    <w:rsid w:val="00D77B1D"/>
    <w:rsid w:val="00D8021F"/>
    <w:rsid w:val="00D80383"/>
    <w:rsid w:val="00D823C6"/>
    <w:rsid w:val="00D86CA3"/>
    <w:rsid w:val="00D871CE"/>
    <w:rsid w:val="00D9196D"/>
    <w:rsid w:val="00D92982"/>
    <w:rsid w:val="00DA305E"/>
    <w:rsid w:val="00DA5417"/>
    <w:rsid w:val="00DA56E8"/>
    <w:rsid w:val="00DA7B27"/>
    <w:rsid w:val="00DB0A9F"/>
    <w:rsid w:val="00DB377D"/>
    <w:rsid w:val="00DB539E"/>
    <w:rsid w:val="00DC2D36"/>
    <w:rsid w:val="00DC53EF"/>
    <w:rsid w:val="00DD57FB"/>
    <w:rsid w:val="00DE5608"/>
    <w:rsid w:val="00DE58D0"/>
    <w:rsid w:val="00DE654F"/>
    <w:rsid w:val="00DE6ED3"/>
    <w:rsid w:val="00DF0B6E"/>
    <w:rsid w:val="00DF15E0"/>
    <w:rsid w:val="00DF37A0"/>
    <w:rsid w:val="00E00FCB"/>
    <w:rsid w:val="00E01AB9"/>
    <w:rsid w:val="00E03A10"/>
    <w:rsid w:val="00E110E7"/>
    <w:rsid w:val="00E11B20"/>
    <w:rsid w:val="00E17FA2"/>
    <w:rsid w:val="00E210C9"/>
    <w:rsid w:val="00E22330"/>
    <w:rsid w:val="00E301D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A82"/>
    <w:rsid w:val="00E8234C"/>
    <w:rsid w:val="00E83AA9"/>
    <w:rsid w:val="00E85928"/>
    <w:rsid w:val="00E87822"/>
    <w:rsid w:val="00E87ACD"/>
    <w:rsid w:val="00E90395"/>
    <w:rsid w:val="00E90E49"/>
    <w:rsid w:val="00E917F9"/>
    <w:rsid w:val="00E9291C"/>
    <w:rsid w:val="00E93FFE"/>
    <w:rsid w:val="00E94F8A"/>
    <w:rsid w:val="00E961BC"/>
    <w:rsid w:val="00EA6D50"/>
    <w:rsid w:val="00EA7A41"/>
    <w:rsid w:val="00EB077B"/>
    <w:rsid w:val="00EB3485"/>
    <w:rsid w:val="00EB4EA2"/>
    <w:rsid w:val="00EC1E56"/>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0F9"/>
    <w:rsid w:val="00F209B7"/>
    <w:rsid w:val="00F2376F"/>
    <w:rsid w:val="00F243D8"/>
    <w:rsid w:val="00F30828"/>
    <w:rsid w:val="00F30AE5"/>
    <w:rsid w:val="00F313D6"/>
    <w:rsid w:val="00F33CB4"/>
    <w:rsid w:val="00F40F0C"/>
    <w:rsid w:val="00F43C8F"/>
    <w:rsid w:val="00F4766C"/>
    <w:rsid w:val="00F507D1"/>
    <w:rsid w:val="00F519CE"/>
    <w:rsid w:val="00F51ADA"/>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17CE"/>
    <w:rsid w:val="00F8456C"/>
    <w:rsid w:val="00F859D8"/>
    <w:rsid w:val="00F868F5"/>
    <w:rsid w:val="00F9056A"/>
    <w:rsid w:val="00F90F8D"/>
    <w:rsid w:val="00F92782"/>
    <w:rsid w:val="00F93AA9"/>
    <w:rsid w:val="00F96985"/>
    <w:rsid w:val="00F97838"/>
    <w:rsid w:val="00FA2BB3"/>
    <w:rsid w:val="00FA6A7F"/>
    <w:rsid w:val="00FB4C80"/>
    <w:rsid w:val="00FB6A6A"/>
    <w:rsid w:val="00FC7429"/>
    <w:rsid w:val="00FD07F6"/>
    <w:rsid w:val="00FD1EC8"/>
    <w:rsid w:val="00FD47ED"/>
    <w:rsid w:val="00FD74DB"/>
    <w:rsid w:val="00FD7660"/>
    <w:rsid w:val="00FE0655"/>
    <w:rsid w:val="00FE2365"/>
    <w:rsid w:val="00FE3691"/>
    <w:rsid w:val="00FE4C7B"/>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0DA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748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7481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74815"/>
    <w:pPr>
      <w:numPr>
        <w:ilvl w:val="2"/>
      </w:numPr>
      <w:spacing w:before="120"/>
      <w:outlineLvl w:val="2"/>
    </w:pPr>
    <w:rPr>
      <w:sz w:val="28"/>
      <w:szCs w:val="28"/>
    </w:rPr>
  </w:style>
  <w:style w:type="paragraph" w:styleId="Heading4">
    <w:name w:val="heading 4"/>
    <w:basedOn w:val="Heading3"/>
    <w:next w:val="Normal"/>
    <w:qFormat/>
    <w:rsid w:val="00874815"/>
    <w:pPr>
      <w:numPr>
        <w:ilvl w:val="3"/>
      </w:numPr>
      <w:outlineLvl w:val="3"/>
    </w:pPr>
    <w:rPr>
      <w:sz w:val="24"/>
      <w:szCs w:val="24"/>
    </w:rPr>
  </w:style>
  <w:style w:type="paragraph" w:styleId="Heading5">
    <w:name w:val="heading 5"/>
    <w:basedOn w:val="Heading4"/>
    <w:next w:val="Normal"/>
    <w:qFormat/>
    <w:rsid w:val="00874815"/>
    <w:pPr>
      <w:numPr>
        <w:ilvl w:val="4"/>
      </w:numPr>
      <w:outlineLvl w:val="4"/>
    </w:pPr>
    <w:rPr>
      <w:sz w:val="22"/>
      <w:szCs w:val="22"/>
    </w:rPr>
  </w:style>
  <w:style w:type="paragraph" w:styleId="Heading6">
    <w:name w:val="heading 6"/>
    <w:basedOn w:val="Normal"/>
    <w:next w:val="Normal"/>
    <w:qFormat/>
    <w:rsid w:val="007C4105"/>
    <w:pPr>
      <w:keepNext/>
      <w:keepLines/>
      <w:numPr>
        <w:ilvl w:val="5"/>
        <w:numId w:val="1"/>
      </w:numPr>
      <w:spacing w:before="120"/>
      <w:outlineLvl w:val="5"/>
    </w:pPr>
    <w:rPr>
      <w:rFonts w:cs="Arial"/>
    </w:rPr>
  </w:style>
  <w:style w:type="paragraph" w:styleId="Heading7">
    <w:name w:val="heading 7"/>
    <w:basedOn w:val="Normal"/>
    <w:next w:val="Normal"/>
    <w:qFormat/>
    <w:rsid w:val="007C4105"/>
    <w:pPr>
      <w:keepNext/>
      <w:keepLines/>
      <w:numPr>
        <w:ilvl w:val="6"/>
        <w:numId w:val="1"/>
      </w:numPr>
      <w:spacing w:before="120"/>
      <w:outlineLvl w:val="6"/>
    </w:pPr>
    <w:rPr>
      <w:rFonts w:cs="Arial"/>
    </w:rPr>
  </w:style>
  <w:style w:type="paragraph" w:styleId="Heading8">
    <w:name w:val="heading 8"/>
    <w:basedOn w:val="Heading7"/>
    <w:next w:val="Normal"/>
    <w:qFormat/>
    <w:rsid w:val="00874815"/>
    <w:pPr>
      <w:numPr>
        <w:ilvl w:val="7"/>
      </w:numPr>
      <w:outlineLvl w:val="7"/>
    </w:pPr>
  </w:style>
  <w:style w:type="paragraph" w:styleId="Heading9">
    <w:name w:val="heading 9"/>
    <w:basedOn w:val="Heading8"/>
    <w:next w:val="Normal"/>
    <w:qFormat/>
    <w:rsid w:val="00874815"/>
    <w:pPr>
      <w:numPr>
        <w:ilvl w:val="8"/>
      </w:numPr>
      <w:outlineLvl w:val="8"/>
    </w:pPr>
  </w:style>
  <w:style w:type="character" w:default="1" w:styleId="DefaultParagraphFont">
    <w:name w:val="Default Paragraph Font"/>
    <w:uiPriority w:val="1"/>
    <w:semiHidden/>
    <w:unhideWhenUsed/>
    <w:rsid w:val="00B80D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DA6"/>
  </w:style>
  <w:style w:type="paragraph" w:styleId="TOC8">
    <w:name w:val="toc 8"/>
    <w:basedOn w:val="TOC1"/>
    <w:semiHidden/>
    <w:rsid w:val="007C4105"/>
    <w:pPr>
      <w:spacing w:before="180"/>
      <w:ind w:left="2693" w:hanging="2693"/>
    </w:pPr>
    <w:rPr>
      <w:b w:val="0"/>
      <w:bCs/>
    </w:rPr>
  </w:style>
  <w:style w:type="paragraph" w:styleId="TOC1">
    <w:name w:val="toc 1"/>
    <w:aliases w:val="Observation TOC2"/>
    <w:uiPriority w:val="39"/>
    <w:rsid w:val="007C410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C4105"/>
    <w:pPr>
      <w:keepNext/>
      <w:keepLines/>
      <w:spacing w:before="180"/>
      <w:jc w:val="center"/>
    </w:pPr>
  </w:style>
  <w:style w:type="paragraph" w:styleId="Caption">
    <w:name w:val="caption"/>
    <w:basedOn w:val="Normal"/>
    <w:next w:val="Normal"/>
    <w:qFormat/>
    <w:rsid w:val="007C4105"/>
    <w:pPr>
      <w:spacing w:after="240"/>
      <w:jc w:val="center"/>
    </w:pPr>
    <w:rPr>
      <w:b/>
      <w:bCs/>
    </w:rPr>
  </w:style>
  <w:style w:type="paragraph" w:styleId="TOC5">
    <w:name w:val="toc 5"/>
    <w:aliases w:val="Observation TOC"/>
    <w:basedOn w:val="TOC4"/>
    <w:semiHidden/>
    <w:rsid w:val="007C4105"/>
    <w:pPr>
      <w:tabs>
        <w:tab w:val="right" w:pos="1701"/>
      </w:tabs>
      <w:ind w:left="1701" w:hanging="1701"/>
    </w:pPr>
  </w:style>
  <w:style w:type="paragraph" w:styleId="TOC4">
    <w:name w:val="toc 4"/>
    <w:basedOn w:val="TOC3"/>
    <w:semiHidden/>
    <w:rsid w:val="007C4105"/>
    <w:pPr>
      <w:ind w:left="1418" w:hanging="1418"/>
    </w:pPr>
  </w:style>
  <w:style w:type="paragraph" w:styleId="TOC3">
    <w:name w:val="toc 3"/>
    <w:basedOn w:val="TOC2"/>
    <w:semiHidden/>
    <w:rsid w:val="007C4105"/>
    <w:pPr>
      <w:ind w:left="1134" w:hanging="1134"/>
    </w:pPr>
  </w:style>
  <w:style w:type="paragraph" w:styleId="TOC2">
    <w:name w:val="toc 2"/>
    <w:basedOn w:val="TOC1"/>
    <w:semiHidden/>
    <w:rsid w:val="007C4105"/>
    <w:pPr>
      <w:keepNext w:val="0"/>
      <w:spacing w:before="0"/>
      <w:ind w:left="851" w:hanging="851"/>
    </w:pPr>
    <w:rPr>
      <w:szCs w:val="20"/>
    </w:rPr>
  </w:style>
  <w:style w:type="paragraph" w:styleId="Index2">
    <w:name w:val="index 2"/>
    <w:basedOn w:val="Index1"/>
    <w:semiHidden/>
    <w:rsid w:val="007C4105"/>
    <w:pPr>
      <w:ind w:left="284"/>
    </w:pPr>
  </w:style>
  <w:style w:type="paragraph" w:styleId="Index1">
    <w:name w:val="index 1"/>
    <w:basedOn w:val="Normal"/>
    <w:semiHidden/>
    <w:rsid w:val="007C4105"/>
    <w:pPr>
      <w:keepLines/>
      <w:spacing w:after="0"/>
    </w:pPr>
  </w:style>
  <w:style w:type="paragraph" w:styleId="DocumentMap">
    <w:name w:val="Document Map"/>
    <w:basedOn w:val="Normal"/>
    <w:semiHidden/>
    <w:rsid w:val="007C4105"/>
    <w:pPr>
      <w:shd w:val="clear" w:color="auto" w:fill="000080"/>
    </w:pPr>
    <w:rPr>
      <w:rFonts w:ascii="Tahoma" w:hAnsi="Tahoma" w:cs="Tahoma"/>
    </w:rPr>
  </w:style>
  <w:style w:type="paragraph" w:styleId="ListNumber2">
    <w:name w:val="List Number 2"/>
    <w:basedOn w:val="ListNumber"/>
    <w:rsid w:val="007C4105"/>
    <w:pPr>
      <w:ind w:left="851"/>
    </w:pPr>
  </w:style>
  <w:style w:type="paragraph" w:styleId="ListNumber">
    <w:name w:val="List Number"/>
    <w:basedOn w:val="List"/>
    <w:rsid w:val="007C4105"/>
  </w:style>
  <w:style w:type="paragraph" w:styleId="List">
    <w:name w:val="List"/>
    <w:basedOn w:val="Normal"/>
    <w:rsid w:val="007C4105"/>
    <w:pPr>
      <w:ind w:left="568" w:hanging="284"/>
    </w:pPr>
  </w:style>
  <w:style w:type="paragraph" w:styleId="Header">
    <w:name w:val="header"/>
    <w:rsid w:val="007C410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C4105"/>
    <w:rPr>
      <w:b/>
      <w:bCs/>
      <w:position w:val="6"/>
      <w:sz w:val="16"/>
      <w:szCs w:val="16"/>
    </w:rPr>
  </w:style>
  <w:style w:type="paragraph" w:styleId="FootnoteText">
    <w:name w:val="footnote text"/>
    <w:basedOn w:val="Normal"/>
    <w:semiHidden/>
    <w:rsid w:val="007C4105"/>
    <w:pPr>
      <w:keepLines/>
      <w:spacing w:after="0"/>
      <w:ind w:left="454" w:hanging="454"/>
    </w:pPr>
    <w:rPr>
      <w:sz w:val="16"/>
      <w:szCs w:val="16"/>
    </w:rPr>
  </w:style>
  <w:style w:type="paragraph" w:customStyle="1" w:styleId="3GPPHeader">
    <w:name w:val="3GPP_Header"/>
    <w:basedOn w:val="Normal"/>
    <w:rsid w:val="007C4105"/>
    <w:pPr>
      <w:tabs>
        <w:tab w:val="left" w:pos="1701"/>
        <w:tab w:val="right" w:pos="9639"/>
      </w:tabs>
      <w:spacing w:after="240"/>
    </w:pPr>
    <w:rPr>
      <w:b/>
      <w:sz w:val="24"/>
    </w:rPr>
  </w:style>
  <w:style w:type="paragraph" w:styleId="TOC9">
    <w:name w:val="toc 9"/>
    <w:basedOn w:val="TOC8"/>
    <w:semiHidden/>
    <w:rsid w:val="007C4105"/>
    <w:pPr>
      <w:ind w:left="1418" w:hanging="1418"/>
    </w:pPr>
  </w:style>
  <w:style w:type="paragraph" w:styleId="TOC6">
    <w:name w:val="toc 6"/>
    <w:basedOn w:val="TOC5"/>
    <w:next w:val="Normal"/>
    <w:semiHidden/>
    <w:rsid w:val="007C4105"/>
    <w:pPr>
      <w:ind w:left="1985" w:hanging="1985"/>
    </w:pPr>
  </w:style>
  <w:style w:type="paragraph" w:styleId="TOC7">
    <w:name w:val="toc 7"/>
    <w:basedOn w:val="TOC6"/>
    <w:next w:val="Normal"/>
    <w:semiHidden/>
    <w:rsid w:val="007C4105"/>
    <w:pPr>
      <w:ind w:left="2268" w:hanging="2268"/>
    </w:pPr>
  </w:style>
  <w:style w:type="paragraph" w:styleId="ListBullet2">
    <w:name w:val="List Bullet 2"/>
    <w:basedOn w:val="ListBullet"/>
    <w:rsid w:val="00874815"/>
    <w:pPr>
      <w:numPr>
        <w:numId w:val="6"/>
      </w:numPr>
    </w:pPr>
  </w:style>
  <w:style w:type="paragraph" w:styleId="ListBullet">
    <w:name w:val="List Bullet"/>
    <w:basedOn w:val="BodyText"/>
    <w:rsid w:val="00874815"/>
    <w:pPr>
      <w:numPr>
        <w:numId w:val="5"/>
      </w:numPr>
    </w:pPr>
  </w:style>
  <w:style w:type="paragraph" w:styleId="ListBullet3">
    <w:name w:val="List Bullet 3"/>
    <w:basedOn w:val="ListBullet2"/>
    <w:rsid w:val="00874815"/>
    <w:pPr>
      <w:numPr>
        <w:numId w:val="7"/>
      </w:numPr>
    </w:pPr>
  </w:style>
  <w:style w:type="paragraph" w:customStyle="1" w:styleId="EQ">
    <w:name w:val="EQ"/>
    <w:basedOn w:val="Normal"/>
    <w:next w:val="Normal"/>
    <w:rsid w:val="00874815"/>
    <w:pPr>
      <w:keepLines/>
      <w:tabs>
        <w:tab w:val="center" w:pos="4536"/>
        <w:tab w:val="right" w:pos="9072"/>
      </w:tabs>
      <w:spacing w:after="180"/>
    </w:pPr>
    <w:rPr>
      <w:noProof/>
    </w:rPr>
  </w:style>
  <w:style w:type="paragraph" w:styleId="List2">
    <w:name w:val="List 2"/>
    <w:basedOn w:val="List"/>
    <w:rsid w:val="007C4105"/>
    <w:pPr>
      <w:ind w:left="851"/>
    </w:pPr>
  </w:style>
  <w:style w:type="paragraph" w:styleId="List3">
    <w:name w:val="List 3"/>
    <w:basedOn w:val="List2"/>
    <w:rsid w:val="007C4105"/>
    <w:pPr>
      <w:ind w:left="1135"/>
    </w:pPr>
  </w:style>
  <w:style w:type="paragraph" w:styleId="List4">
    <w:name w:val="List 4"/>
    <w:basedOn w:val="List3"/>
    <w:rsid w:val="007C4105"/>
    <w:pPr>
      <w:ind w:left="1418"/>
    </w:pPr>
  </w:style>
  <w:style w:type="paragraph" w:styleId="List5">
    <w:name w:val="List 5"/>
    <w:basedOn w:val="List4"/>
    <w:rsid w:val="007C4105"/>
    <w:pPr>
      <w:ind w:left="1702"/>
    </w:pPr>
  </w:style>
  <w:style w:type="paragraph" w:customStyle="1" w:styleId="EditorsNote">
    <w:name w:val="Editor's Note"/>
    <w:basedOn w:val="Normal"/>
    <w:rsid w:val="00874815"/>
    <w:pPr>
      <w:keepLines/>
      <w:spacing w:after="180"/>
      <w:ind w:left="1135" w:hanging="851"/>
    </w:pPr>
    <w:rPr>
      <w:color w:val="FF0000"/>
    </w:rPr>
  </w:style>
  <w:style w:type="paragraph" w:styleId="ListBullet4">
    <w:name w:val="List Bullet 4"/>
    <w:basedOn w:val="ListBullet3"/>
    <w:rsid w:val="00874815"/>
    <w:pPr>
      <w:numPr>
        <w:numId w:val="8"/>
      </w:numPr>
    </w:pPr>
  </w:style>
  <w:style w:type="paragraph" w:styleId="ListBullet5">
    <w:name w:val="List Bullet 5"/>
    <w:basedOn w:val="ListBullet4"/>
    <w:rsid w:val="00874815"/>
    <w:pPr>
      <w:numPr>
        <w:numId w:val="4"/>
      </w:numPr>
    </w:pPr>
  </w:style>
  <w:style w:type="paragraph" w:styleId="Footer">
    <w:name w:val="footer"/>
    <w:basedOn w:val="Header"/>
    <w:semiHidden/>
    <w:rsid w:val="007C4105"/>
    <w:pPr>
      <w:jc w:val="center"/>
    </w:pPr>
    <w:rPr>
      <w:i/>
      <w:iCs/>
    </w:rPr>
  </w:style>
  <w:style w:type="paragraph" w:customStyle="1" w:styleId="Reference">
    <w:name w:val="Reference"/>
    <w:basedOn w:val="Normal"/>
    <w:rsid w:val="00874815"/>
    <w:pPr>
      <w:numPr>
        <w:numId w:val="2"/>
      </w:numPr>
    </w:pPr>
  </w:style>
  <w:style w:type="paragraph" w:styleId="BalloonText">
    <w:name w:val="Balloon Text"/>
    <w:basedOn w:val="Normal"/>
    <w:semiHidden/>
    <w:rsid w:val="007C4105"/>
    <w:rPr>
      <w:rFonts w:ascii="Tahoma" w:hAnsi="Tahoma" w:cs="Tahoma"/>
      <w:sz w:val="16"/>
      <w:szCs w:val="16"/>
    </w:rPr>
  </w:style>
  <w:style w:type="character" w:styleId="PageNumber">
    <w:name w:val="page number"/>
    <w:basedOn w:val="DefaultParagraphFont"/>
    <w:semiHidden/>
    <w:rsid w:val="007C4105"/>
  </w:style>
  <w:style w:type="paragraph" w:styleId="BodyText">
    <w:name w:val="Body Text"/>
    <w:basedOn w:val="Normal"/>
    <w:link w:val="BodyTextChar"/>
    <w:rsid w:val="007C4105"/>
  </w:style>
  <w:style w:type="character" w:styleId="Hyperlink">
    <w:name w:val="Hyperlink"/>
    <w:uiPriority w:val="99"/>
    <w:rsid w:val="007C4105"/>
    <w:rPr>
      <w:color w:val="0000FF"/>
      <w:u w:val="single"/>
      <w:lang w:val="en-GB"/>
    </w:rPr>
  </w:style>
  <w:style w:type="character" w:styleId="FollowedHyperlink">
    <w:name w:val="FollowedHyperlink"/>
    <w:semiHidden/>
    <w:rsid w:val="007C4105"/>
    <w:rPr>
      <w:color w:val="FF0000"/>
      <w:u w:val="single"/>
    </w:rPr>
  </w:style>
  <w:style w:type="character" w:styleId="CommentReference">
    <w:name w:val="annotation reference"/>
    <w:semiHidden/>
    <w:rsid w:val="007C4105"/>
    <w:rPr>
      <w:sz w:val="16"/>
      <w:szCs w:val="16"/>
    </w:rPr>
  </w:style>
  <w:style w:type="paragraph" w:styleId="CommentText">
    <w:name w:val="annotation text"/>
    <w:basedOn w:val="Normal"/>
    <w:semiHidden/>
    <w:rsid w:val="007C4105"/>
  </w:style>
  <w:style w:type="paragraph" w:styleId="CommentSubject">
    <w:name w:val="annotation subject"/>
    <w:basedOn w:val="CommentText"/>
    <w:next w:val="CommentText"/>
    <w:semiHidden/>
    <w:rsid w:val="007C4105"/>
    <w:rPr>
      <w:b/>
      <w:bCs/>
    </w:rPr>
  </w:style>
  <w:style w:type="character" w:customStyle="1" w:styleId="Heading1Char">
    <w:name w:val="Heading 1 Char"/>
    <w:link w:val="Heading1"/>
    <w:rsid w:val="007C4105"/>
    <w:rPr>
      <w:rFonts w:ascii="Arial" w:hAnsi="Arial" w:cs="Arial"/>
      <w:sz w:val="36"/>
      <w:szCs w:val="36"/>
      <w:lang w:val="en-GB" w:eastAsia="zh-CN"/>
    </w:rPr>
  </w:style>
  <w:style w:type="paragraph" w:customStyle="1" w:styleId="B1">
    <w:name w:val="B1"/>
    <w:basedOn w:val="List"/>
    <w:rsid w:val="00874815"/>
    <w:pPr>
      <w:spacing w:after="180"/>
    </w:pPr>
  </w:style>
  <w:style w:type="paragraph" w:customStyle="1" w:styleId="B2">
    <w:name w:val="B2"/>
    <w:basedOn w:val="List2"/>
    <w:rsid w:val="00874815"/>
    <w:pPr>
      <w:spacing w:after="180"/>
    </w:pPr>
  </w:style>
  <w:style w:type="paragraph" w:customStyle="1" w:styleId="B3">
    <w:name w:val="B3"/>
    <w:basedOn w:val="List3"/>
    <w:rsid w:val="00874815"/>
    <w:pPr>
      <w:spacing w:after="180"/>
    </w:pPr>
  </w:style>
  <w:style w:type="paragraph" w:customStyle="1" w:styleId="B4">
    <w:name w:val="B4"/>
    <w:basedOn w:val="List4"/>
    <w:rsid w:val="00874815"/>
    <w:pPr>
      <w:spacing w:after="180"/>
    </w:pPr>
  </w:style>
  <w:style w:type="paragraph" w:customStyle="1" w:styleId="Proposal">
    <w:name w:val="Proposal"/>
    <w:basedOn w:val="Normal"/>
    <w:rsid w:val="00874815"/>
    <w:pPr>
      <w:numPr>
        <w:numId w:val="3"/>
      </w:numPr>
      <w:tabs>
        <w:tab w:val="clear" w:pos="1304"/>
        <w:tab w:val="left" w:pos="1701"/>
      </w:tabs>
      <w:ind w:left="1701" w:hanging="1701"/>
    </w:pPr>
    <w:rPr>
      <w:b/>
      <w:bCs/>
    </w:rPr>
  </w:style>
  <w:style w:type="character" w:customStyle="1" w:styleId="BodyTextChar">
    <w:name w:val="Body Text Char"/>
    <w:link w:val="BodyText"/>
    <w:rsid w:val="007C4105"/>
    <w:rPr>
      <w:rFonts w:ascii="Arial" w:hAnsi="Arial"/>
      <w:lang w:val="en-GB" w:eastAsia="zh-CN"/>
    </w:rPr>
  </w:style>
  <w:style w:type="paragraph" w:customStyle="1" w:styleId="B5">
    <w:name w:val="B5"/>
    <w:basedOn w:val="List5"/>
    <w:rsid w:val="00874815"/>
    <w:pPr>
      <w:spacing w:after="180"/>
    </w:pPr>
  </w:style>
  <w:style w:type="paragraph" w:customStyle="1" w:styleId="EX">
    <w:name w:val="EX"/>
    <w:basedOn w:val="Normal"/>
    <w:rsid w:val="00874815"/>
    <w:pPr>
      <w:keepLines/>
      <w:spacing w:after="180"/>
      <w:ind w:left="1702" w:hanging="1418"/>
    </w:pPr>
  </w:style>
  <w:style w:type="paragraph" w:customStyle="1" w:styleId="EW">
    <w:name w:val="EW"/>
    <w:basedOn w:val="EX"/>
    <w:rsid w:val="007C4105"/>
    <w:pPr>
      <w:spacing w:after="0"/>
    </w:pPr>
  </w:style>
  <w:style w:type="paragraph" w:customStyle="1" w:styleId="TAL">
    <w:name w:val="TAL"/>
    <w:basedOn w:val="Normal"/>
    <w:rsid w:val="00874815"/>
    <w:pPr>
      <w:keepNext/>
      <w:keepLines/>
      <w:spacing w:after="0"/>
    </w:pPr>
    <w:rPr>
      <w:sz w:val="18"/>
    </w:rPr>
  </w:style>
  <w:style w:type="paragraph" w:customStyle="1" w:styleId="TAC">
    <w:name w:val="TAC"/>
    <w:basedOn w:val="TAL"/>
    <w:rsid w:val="007C4105"/>
    <w:pPr>
      <w:jc w:val="center"/>
    </w:pPr>
  </w:style>
  <w:style w:type="paragraph" w:customStyle="1" w:styleId="TAH">
    <w:name w:val="TAH"/>
    <w:basedOn w:val="TAC"/>
    <w:rsid w:val="007C4105"/>
    <w:rPr>
      <w:b/>
    </w:rPr>
  </w:style>
  <w:style w:type="paragraph" w:customStyle="1" w:styleId="TAN">
    <w:name w:val="TAN"/>
    <w:basedOn w:val="TAL"/>
    <w:rsid w:val="007C4105"/>
    <w:pPr>
      <w:ind w:left="851" w:hanging="851"/>
    </w:pPr>
  </w:style>
  <w:style w:type="paragraph" w:customStyle="1" w:styleId="TAR">
    <w:name w:val="TAR"/>
    <w:basedOn w:val="TAL"/>
    <w:rsid w:val="007C4105"/>
    <w:pPr>
      <w:jc w:val="right"/>
    </w:pPr>
  </w:style>
  <w:style w:type="paragraph" w:customStyle="1" w:styleId="TH">
    <w:name w:val="TH"/>
    <w:basedOn w:val="Normal"/>
    <w:rsid w:val="007C4105"/>
    <w:pPr>
      <w:keepNext/>
      <w:keepLines/>
      <w:spacing w:before="60" w:after="180"/>
      <w:jc w:val="center"/>
    </w:pPr>
    <w:rPr>
      <w:b/>
    </w:rPr>
  </w:style>
  <w:style w:type="paragraph" w:customStyle="1" w:styleId="TF">
    <w:name w:val="TF"/>
    <w:basedOn w:val="TH"/>
    <w:rsid w:val="007C4105"/>
    <w:pPr>
      <w:keepNext w:val="0"/>
      <w:spacing w:before="0" w:after="240"/>
    </w:pPr>
  </w:style>
  <w:style w:type="paragraph" w:customStyle="1" w:styleId="TT">
    <w:name w:val="TT"/>
    <w:basedOn w:val="Heading1"/>
    <w:next w:val="Normal"/>
    <w:rsid w:val="00874815"/>
    <w:pPr>
      <w:numPr>
        <w:numId w:val="0"/>
      </w:numPr>
      <w:ind w:left="1134" w:hanging="1134"/>
      <w:outlineLvl w:val="9"/>
    </w:pPr>
    <w:rPr>
      <w:rFonts w:cs="Times New Roman"/>
      <w:szCs w:val="20"/>
      <w:lang w:eastAsia="en-US"/>
    </w:rPr>
  </w:style>
  <w:style w:type="paragraph" w:customStyle="1" w:styleId="ZA">
    <w:name w:val="ZA"/>
    <w:rsid w:val="007C41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41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41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C41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C4105"/>
  </w:style>
  <w:style w:type="paragraph" w:customStyle="1" w:styleId="ZH">
    <w:name w:val="ZH"/>
    <w:rsid w:val="007C41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C41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4815"/>
    <w:pPr>
      <w:framePr w:hRule="auto" w:wrap="notBeside" w:y="852"/>
    </w:pPr>
    <w:rPr>
      <w:i w:val="0"/>
      <w:sz w:val="40"/>
    </w:rPr>
  </w:style>
  <w:style w:type="paragraph" w:customStyle="1" w:styleId="ZU">
    <w:name w:val="ZU"/>
    <w:rsid w:val="007C41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4815"/>
    <w:pPr>
      <w:framePr w:wrap="notBeside" w:y="16161"/>
    </w:pPr>
  </w:style>
  <w:style w:type="paragraph" w:customStyle="1" w:styleId="FP">
    <w:name w:val="FP"/>
    <w:basedOn w:val="Normal"/>
    <w:rsid w:val="00874815"/>
    <w:pPr>
      <w:spacing w:after="0"/>
    </w:pPr>
  </w:style>
  <w:style w:type="paragraph" w:customStyle="1" w:styleId="Observation">
    <w:name w:val="Observation"/>
    <w:basedOn w:val="Proposal"/>
    <w:qFormat/>
    <w:rsid w:val="00874815"/>
    <w:pPr>
      <w:numPr>
        <w:numId w:val="13"/>
      </w:numPr>
      <w:ind w:left="1701" w:hanging="1701"/>
    </w:pPr>
  </w:style>
  <w:style w:type="paragraph" w:styleId="TableofFigures">
    <w:name w:val="table of figures"/>
    <w:basedOn w:val="Normal"/>
    <w:next w:val="Normal"/>
    <w:uiPriority w:val="99"/>
    <w:rsid w:val="00874815"/>
    <w:pPr>
      <w:ind w:left="1418" w:hanging="1418"/>
    </w:pPr>
    <w:rPr>
      <w:b/>
    </w:rPr>
  </w:style>
  <w:style w:type="paragraph" w:customStyle="1" w:styleId="Doc-text2">
    <w:name w:val="Doc-text2"/>
    <w:basedOn w:val="Normal"/>
    <w:link w:val="Doc-text2Char"/>
    <w:qFormat/>
    <w:rsid w:val="0087481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C4105"/>
    <w:rPr>
      <w:rFonts w:asciiTheme="minorHAnsi" w:eastAsia="MS Mincho" w:hAnsiTheme="minorHAnsi" w:cstheme="minorBidi"/>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5NUHHDQN7SK2-1476151046-20023</_dlc_DocId>
    <_dlc_DocIdUrl xmlns="f166a696-7b5b-4ccd-9f0c-ffde0cceec81">
      <Url>https://ericsson.sharepoint.com/sites/star/_layouts/15/DocIdRedir.aspx?ID=5NUHHDQN7SK2-1476151046-20023</Url>
      <Description>5NUHHDQN7SK2-1476151046-20023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68E930F9-2841-40C7-A98C-6C7FBC3F6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purl.org/dc/elements/1.1/"/>
    <ds:schemaRef ds:uri="http://schemas.microsoft.com/sharepoint/v4"/>
    <ds:schemaRef ds:uri="http://schemas.microsoft.com/office/infopath/2007/PartnerControls"/>
    <ds:schemaRef ds:uri="http://schemas.microsoft.com/office/2006/documentManagement/types"/>
    <ds:schemaRef ds:uri="d8762117-8292-4133-b1c7-eab5c6487cfd"/>
    <ds:schemaRef ds:uri="http://schemas.microsoft.com/office/2006/metadata/properties"/>
    <ds:schemaRef ds:uri="http://purl.org/dc/terms/"/>
    <ds:schemaRef ds:uri="http://schemas.openxmlformats.org/package/2006/metadata/core-properties"/>
    <ds:schemaRef ds:uri="http://purl.org/dc/dcmitype/"/>
    <ds:schemaRef ds:uri="f166a696-7b5b-4ccd-9f0c-ffde0cceec81"/>
    <ds:schemaRef ds:uri="611109f9-ed58-4498-a270-1fb2086a5321"/>
    <ds:schemaRef ds:uri="http://www.w3.org/XML/1998/namespace"/>
  </ds:schemaRefs>
</ds:datastoreItem>
</file>

<file path=customXml/itemProps7.xml><?xml version="1.0" encoding="utf-8"?>
<ds:datastoreItem xmlns:ds="http://schemas.openxmlformats.org/officeDocument/2006/customXml" ds:itemID="{9E7B8090-B0E7-4DCB-8F29-01A2DEBAD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4</Pages>
  <Words>1011</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140</cp:revision>
  <cp:lastPrinted>2008-01-31T16:09:00Z</cp:lastPrinted>
  <dcterms:created xsi:type="dcterms:W3CDTF">2018-03-22T11:15:00Z</dcterms:created>
  <dcterms:modified xsi:type="dcterms:W3CDTF">2018-04-05T22:12:00Z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7745ac54-2b69-4687-a407-871fbfe2a4a1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